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EBE" w14:textId="4E3C5A08" w:rsidR="001964C4" w:rsidRDefault="001964C4">
      <w:pPr>
        <w:spacing w:after="0" w:line="240" w:lineRule="auto"/>
        <w:rPr>
          <w:rFonts w:ascii="Bahnschrift" w:eastAsia="Bahnschrift" w:hAnsi="Bahnschrift" w:cs="Bahnschrift"/>
          <w:color w:val="FFFFFF"/>
          <w:sz w:val="96"/>
          <w:szCs w:val="96"/>
        </w:rPr>
      </w:pPr>
    </w:p>
    <w:p w14:paraId="6723ACE8" w14:textId="7D702FF9" w:rsidR="001964C4" w:rsidRDefault="00F23C3B">
      <w:pPr>
        <w:spacing w:after="0" w:line="240" w:lineRule="auto"/>
        <w:rPr>
          <w:rFonts w:ascii="Bahnschrift" w:eastAsia="Bahnschrift" w:hAnsi="Bahnschrift" w:cs="Bahnschrift"/>
          <w:color w:val="FFFFFF"/>
          <w:sz w:val="96"/>
          <w:szCs w:val="96"/>
        </w:rPr>
      </w:pPr>
      <w:r>
        <w:rPr>
          <w:noProof/>
          <w:lang w:val="en-SG" w:eastAsia="en-SG"/>
        </w:rPr>
        <mc:AlternateContent>
          <mc:Choice Requires="wps">
            <w:drawing>
              <wp:anchor distT="45720" distB="45720" distL="114300" distR="114300" simplePos="0" relativeHeight="251646464" behindDoc="0" locked="0" layoutInCell="1" hidden="0" allowOverlap="1" wp14:anchorId="7AE91B8F" wp14:editId="0924F8C6">
                <wp:simplePos x="0" y="0"/>
                <wp:positionH relativeFrom="column">
                  <wp:posOffset>1</wp:posOffset>
                </wp:positionH>
                <wp:positionV relativeFrom="paragraph">
                  <wp:posOffset>375920</wp:posOffset>
                </wp:positionV>
                <wp:extent cx="4310380" cy="769620"/>
                <wp:effectExtent l="0" t="0" r="0" b="0"/>
                <wp:wrapNone/>
                <wp:docPr id="2" name="Rectangle 2"/>
                <wp:cNvGraphicFramePr/>
                <a:graphic xmlns:a="http://schemas.openxmlformats.org/drawingml/2006/main">
                  <a:graphicData uri="http://schemas.microsoft.com/office/word/2010/wordprocessingShape">
                    <wps:wsp>
                      <wps:cNvSpPr/>
                      <wps:spPr>
                        <a:xfrm>
                          <a:off x="3195573" y="3505680"/>
                          <a:ext cx="4300855" cy="548640"/>
                        </a:xfrm>
                        <a:prstGeom prst="rect">
                          <a:avLst/>
                        </a:prstGeom>
                        <a:noFill/>
                        <a:ln>
                          <a:noFill/>
                        </a:ln>
                      </wps:spPr>
                      <wps:txbx>
                        <w:txbxContent>
                          <w:p w14:paraId="4573F7D6" w14:textId="77777777" w:rsidR="001964C4" w:rsidRDefault="001964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E91B8F" id="Rectangle 2" o:spid="_x0000_s1026" style="position:absolute;margin-left:0;margin-top:29.6pt;width:339.4pt;height:60.6pt;z-index:2516464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" filled="f" stroked="f">
                <v:textbox inset="2.53958mm,2.53958mm,2.53958mm,2.53958mm">
                  <w:txbxContent>
                    <w:p w14:paraId="4573F7D6" w14:textId="77777777" w:rsidR="001964C4" w:rsidRDefault="001964C4">
                      <w:pPr>
                        <w:spacing w:after="0" w:line="240" w:lineRule="auto"/>
                        <w:textDirection w:val="btLr"/>
                      </w:pPr>
                    </w:p>
                  </w:txbxContent>
                </v:textbox>
              </v:rect>
            </w:pict>
          </mc:Fallback>
        </mc:AlternateContent>
      </w:r>
    </w:p>
    <w:p w14:paraId="5EAD30F9" w14:textId="199DE497" w:rsidR="001964C4" w:rsidRDefault="001964C4">
      <w:pPr>
        <w:spacing w:after="0" w:line="240" w:lineRule="auto"/>
      </w:pPr>
    </w:p>
    <w:p w14:paraId="353CA17D" w14:textId="2F5CA7A2" w:rsidR="001964C4" w:rsidRDefault="001964C4">
      <w:pPr>
        <w:spacing w:after="0" w:line="240" w:lineRule="auto"/>
      </w:pPr>
    </w:p>
    <w:p w14:paraId="720C1ADD" w14:textId="77777777" w:rsidR="001964C4" w:rsidRDefault="001964C4">
      <w:pPr>
        <w:spacing w:after="0" w:line="240" w:lineRule="auto"/>
      </w:pPr>
    </w:p>
    <w:p w14:paraId="556F840C" w14:textId="3D94BB26" w:rsidR="001964C4" w:rsidRDefault="001964C4">
      <w:pPr>
        <w:spacing w:after="0" w:line="240" w:lineRule="auto"/>
      </w:pPr>
    </w:p>
    <w:p w14:paraId="3229B2A0" w14:textId="5C5DECB5" w:rsidR="001964C4" w:rsidRDefault="00F23C3B">
      <w:pPr>
        <w:spacing w:after="0" w:line="240" w:lineRule="auto"/>
      </w:pPr>
      <w:r>
        <w:rPr>
          <w:noProof/>
          <w:lang w:val="en-SG" w:eastAsia="en-SG"/>
        </w:rPr>
        <mc:AlternateContent>
          <mc:Choice Requires="wps">
            <w:drawing>
              <wp:anchor distT="45720" distB="45720" distL="114300" distR="114300" simplePos="0" relativeHeight="251649536" behindDoc="0" locked="0" layoutInCell="1" hidden="0" allowOverlap="1" wp14:anchorId="5B6FAEBF" wp14:editId="5DB4003C">
                <wp:simplePos x="0" y="0"/>
                <wp:positionH relativeFrom="column">
                  <wp:posOffset>-147320</wp:posOffset>
                </wp:positionH>
                <wp:positionV relativeFrom="paragraph">
                  <wp:posOffset>197485</wp:posOffset>
                </wp:positionV>
                <wp:extent cx="6181725" cy="4953000"/>
                <wp:effectExtent l="0" t="0" r="0" b="0"/>
                <wp:wrapNone/>
                <wp:docPr id="4" name="Rectangle 4"/>
                <wp:cNvGraphicFramePr/>
                <a:graphic xmlns:a="http://schemas.openxmlformats.org/drawingml/2006/main">
                  <a:graphicData uri="http://schemas.microsoft.com/office/word/2010/wordprocessingShape">
                    <wps:wsp>
                      <wps:cNvSpPr/>
                      <wps:spPr>
                        <a:xfrm>
                          <a:off x="0" y="0"/>
                          <a:ext cx="6181725" cy="4953000"/>
                        </a:xfrm>
                        <a:prstGeom prst="rect">
                          <a:avLst/>
                        </a:prstGeom>
                        <a:noFill/>
                        <a:ln>
                          <a:noFill/>
                        </a:ln>
                      </wps:spPr>
                      <wps:txbx>
                        <w:txbxContent>
                          <w:p w14:paraId="6F12B094" w14:textId="77777777" w:rsidR="0033660B" w:rsidRDefault="0033660B" w:rsidP="0033660B">
                            <w:pPr>
                              <w:pStyle w:val="Normal1"/>
                              <w:spacing w:after="0" w:line="240" w:lineRule="auto"/>
                              <w:textDirection w:val="btLr"/>
                              <w:rPr>
                                <w:rFonts w:ascii="Arial" w:hAnsi="Arial" w:cs="Arial"/>
                                <w:sz w:val="56"/>
                                <w:szCs w:val="56"/>
                              </w:rPr>
                            </w:pPr>
                            <w:r w:rsidRPr="0013459B">
                              <w:rPr>
                                <w:rFonts w:ascii="Arial" w:eastAsia="Arial" w:hAnsi="Arial" w:cs="Arial"/>
                                <w:noProof/>
                                <w:color w:val="000000"/>
                                <w:sz w:val="52"/>
                                <w:lang w:val="en-SG" w:eastAsia="en-SG"/>
                              </w:rPr>
                              <w:drawing>
                                <wp:inline distT="0" distB="0" distL="0" distR="0" wp14:anchorId="03951163" wp14:editId="08C8B77E">
                                  <wp:extent cx="3361292" cy="1103202"/>
                                  <wp:effectExtent l="0" t="0" r="4445" b="1905"/>
                                  <wp:docPr id="11" name="Picture 10" descr="logo u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 utm.jpg"/>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08417" cy="1118669"/>
                                          </a:xfrm>
                                          <a:prstGeom prst="rect">
                                            <a:avLst/>
                                          </a:prstGeom>
                                        </pic:spPr>
                                      </pic:pic>
                                    </a:graphicData>
                                  </a:graphic>
                                </wp:inline>
                              </w:drawing>
                            </w:r>
                          </w:p>
                          <w:p w14:paraId="0196E105" w14:textId="77777777" w:rsidR="0033660B" w:rsidRDefault="0033660B" w:rsidP="0033660B">
                            <w:pPr>
                              <w:pStyle w:val="Normal1"/>
                              <w:spacing w:after="0" w:line="240" w:lineRule="auto"/>
                              <w:textDirection w:val="btLr"/>
                              <w:rPr>
                                <w:rFonts w:ascii="Arial" w:hAnsi="Arial" w:cs="Arial"/>
                                <w:sz w:val="56"/>
                                <w:szCs w:val="56"/>
                              </w:rPr>
                            </w:pPr>
                          </w:p>
                          <w:p w14:paraId="0DC4F1A9" w14:textId="77777777" w:rsidR="00EA2A35" w:rsidRPr="00EA2A35" w:rsidRDefault="00F23C3B" w:rsidP="000808FC">
                            <w:pPr>
                              <w:pStyle w:val="Normal1"/>
                              <w:spacing w:after="0" w:line="360" w:lineRule="auto"/>
                              <w:jc w:val="both"/>
                              <w:textDirection w:val="btLr"/>
                              <w:rPr>
                                <w:rFonts w:ascii="Arial" w:hAnsi="Arial" w:cs="Arial"/>
                                <w:b/>
                                <w:color w:val="000000" w:themeColor="text1"/>
                                <w:sz w:val="56"/>
                                <w:szCs w:val="56"/>
                              </w:rPr>
                            </w:pPr>
                            <w:r w:rsidRPr="00EA2A35">
                              <w:rPr>
                                <w:rFonts w:ascii="Arial" w:hAnsi="Arial" w:cs="Arial"/>
                                <w:b/>
                                <w:color w:val="000000" w:themeColor="text1"/>
                                <w:sz w:val="56"/>
                                <w:szCs w:val="56"/>
                              </w:rPr>
                              <w:t xml:space="preserve">Prosedur </w:t>
                            </w:r>
                          </w:p>
                          <w:p w14:paraId="13F5AF2D" w14:textId="5F2FEB2B" w:rsidR="00CB2807" w:rsidRDefault="00397412" w:rsidP="00397412">
                            <w:pPr>
                              <w:pStyle w:val="Normal1"/>
                              <w:spacing w:after="0" w:line="360" w:lineRule="auto"/>
                              <w:jc w:val="both"/>
                              <w:textDirection w:val="btLr"/>
                              <w:rPr>
                                <w:rFonts w:ascii="Arial" w:hAnsi="Arial" w:cs="Arial"/>
                                <w:b/>
                                <w:color w:val="000000" w:themeColor="text1"/>
                                <w:sz w:val="56"/>
                                <w:szCs w:val="56"/>
                              </w:rPr>
                            </w:pPr>
                            <w:r w:rsidRPr="00397412">
                              <w:rPr>
                                <w:rFonts w:ascii="Arial" w:hAnsi="Arial" w:cs="Arial"/>
                                <w:b/>
                                <w:color w:val="000000" w:themeColor="text1"/>
                                <w:sz w:val="56"/>
                                <w:szCs w:val="56"/>
                              </w:rPr>
                              <w:t>Pengurusan</w:t>
                            </w:r>
                            <w:r w:rsidR="00B064BE">
                              <w:rPr>
                                <w:rFonts w:ascii="Arial" w:hAnsi="Arial" w:cs="Arial"/>
                                <w:b/>
                                <w:color w:val="000000" w:themeColor="text1"/>
                                <w:sz w:val="56"/>
                                <w:szCs w:val="56"/>
                              </w:rPr>
                              <w:t xml:space="preserve"> Penyewaan Ruang Komersial dan Gunasama UTM Johor Bahru</w:t>
                            </w:r>
                          </w:p>
                          <w:p w14:paraId="5617A684" w14:textId="5849BCCB" w:rsidR="00F23C3B" w:rsidRPr="00EA2A35" w:rsidRDefault="00F23C3B" w:rsidP="00397412">
                            <w:pPr>
                              <w:pStyle w:val="Normal1"/>
                              <w:spacing w:after="0" w:line="360" w:lineRule="auto"/>
                              <w:jc w:val="both"/>
                              <w:textDirection w:val="btLr"/>
                              <w:rPr>
                                <w:rFonts w:ascii="Arial" w:hAnsi="Arial" w:cs="Arial"/>
                                <w:b/>
                                <w:sz w:val="56"/>
                                <w:szCs w:val="56"/>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B6FAEBF" id="Rectangle 4" o:spid="_x0000_s1027" style="position:absolute;margin-left:-11.6pt;margin-top:15.55pt;width:486.75pt;height:390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" filled="f" stroked="f">
                <v:textbox inset="2.53958mm,2.53958mm,2.53958mm,2.53958mm">
                  <w:txbxContent>
                    <w:p w14:paraId="6F12B094" w14:textId="77777777" w:rsidR="0033660B" w:rsidRDefault="0033660B" w:rsidP="0033660B">
                      <w:pPr>
                        <w:pStyle w:val="Normal1"/>
                        <w:spacing w:after="0" w:line="240" w:lineRule="auto"/>
                        <w:textDirection w:val="btLr"/>
                        <w:rPr>
                          <w:rFonts w:ascii="Arial" w:hAnsi="Arial" w:cs="Arial"/>
                          <w:sz w:val="56"/>
                          <w:szCs w:val="56"/>
                        </w:rPr>
                      </w:pPr>
                      <w:r w:rsidRPr="0013459B">
                        <w:rPr>
                          <w:rFonts w:ascii="Arial" w:eastAsia="Arial" w:hAnsi="Arial" w:cs="Arial"/>
                          <w:noProof/>
                          <w:color w:val="000000"/>
                          <w:sz w:val="52"/>
                          <w:lang w:val="en-SG" w:eastAsia="en-SG"/>
                        </w:rPr>
                        <w:drawing>
                          <wp:inline distT="0" distB="0" distL="0" distR="0" wp14:anchorId="03951163" wp14:editId="08C8B77E">
                            <wp:extent cx="3361292" cy="1103202"/>
                            <wp:effectExtent l="0" t="0" r="4445" b="1905"/>
                            <wp:docPr id="11" name="Picture 10" descr="logo u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 utm.jpg"/>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08417" cy="1118669"/>
                                    </a:xfrm>
                                    <a:prstGeom prst="rect">
                                      <a:avLst/>
                                    </a:prstGeom>
                                  </pic:spPr>
                                </pic:pic>
                              </a:graphicData>
                            </a:graphic>
                          </wp:inline>
                        </w:drawing>
                      </w:r>
                    </w:p>
                    <w:p w14:paraId="0196E105" w14:textId="77777777" w:rsidR="0033660B" w:rsidRDefault="0033660B" w:rsidP="0033660B">
                      <w:pPr>
                        <w:pStyle w:val="Normal1"/>
                        <w:spacing w:after="0" w:line="240" w:lineRule="auto"/>
                        <w:textDirection w:val="btLr"/>
                        <w:rPr>
                          <w:rFonts w:ascii="Arial" w:hAnsi="Arial" w:cs="Arial"/>
                          <w:sz w:val="56"/>
                          <w:szCs w:val="56"/>
                        </w:rPr>
                      </w:pPr>
                    </w:p>
                    <w:p w14:paraId="0DC4F1A9" w14:textId="77777777" w:rsidR="00EA2A35" w:rsidRPr="00EA2A35" w:rsidRDefault="00F23C3B" w:rsidP="000808FC">
                      <w:pPr>
                        <w:pStyle w:val="Normal1"/>
                        <w:spacing w:after="0" w:line="360" w:lineRule="auto"/>
                        <w:jc w:val="both"/>
                        <w:textDirection w:val="btLr"/>
                        <w:rPr>
                          <w:rFonts w:ascii="Arial" w:hAnsi="Arial" w:cs="Arial"/>
                          <w:b/>
                          <w:color w:val="000000" w:themeColor="text1"/>
                          <w:sz w:val="56"/>
                          <w:szCs w:val="56"/>
                        </w:rPr>
                      </w:pPr>
                      <w:r w:rsidRPr="00EA2A35">
                        <w:rPr>
                          <w:rFonts w:ascii="Arial" w:hAnsi="Arial" w:cs="Arial"/>
                          <w:b/>
                          <w:color w:val="000000" w:themeColor="text1"/>
                          <w:sz w:val="56"/>
                          <w:szCs w:val="56"/>
                        </w:rPr>
                        <w:t xml:space="preserve">Prosedur </w:t>
                      </w:r>
                    </w:p>
                    <w:p w14:paraId="13F5AF2D" w14:textId="5F2FEB2B" w:rsidR="00CB2807" w:rsidRDefault="00397412" w:rsidP="00397412">
                      <w:pPr>
                        <w:pStyle w:val="Normal1"/>
                        <w:spacing w:after="0" w:line="360" w:lineRule="auto"/>
                        <w:jc w:val="both"/>
                        <w:textDirection w:val="btLr"/>
                        <w:rPr>
                          <w:rFonts w:ascii="Arial" w:hAnsi="Arial" w:cs="Arial"/>
                          <w:b/>
                          <w:color w:val="000000" w:themeColor="text1"/>
                          <w:sz w:val="56"/>
                          <w:szCs w:val="56"/>
                        </w:rPr>
                      </w:pPr>
                      <w:r w:rsidRPr="00397412">
                        <w:rPr>
                          <w:rFonts w:ascii="Arial" w:hAnsi="Arial" w:cs="Arial"/>
                          <w:b/>
                          <w:color w:val="000000" w:themeColor="text1"/>
                          <w:sz w:val="56"/>
                          <w:szCs w:val="56"/>
                        </w:rPr>
                        <w:t>Pengurusan</w:t>
                      </w:r>
                      <w:r w:rsidR="00B064BE">
                        <w:rPr>
                          <w:rFonts w:ascii="Arial" w:hAnsi="Arial" w:cs="Arial"/>
                          <w:b/>
                          <w:color w:val="000000" w:themeColor="text1"/>
                          <w:sz w:val="56"/>
                          <w:szCs w:val="56"/>
                        </w:rPr>
                        <w:t xml:space="preserve"> Penyewaan Ruang Komersial dan Gunasama UTM Johor Bahru</w:t>
                      </w:r>
                    </w:p>
                    <w:p w14:paraId="5617A684" w14:textId="5849BCCB" w:rsidR="00F23C3B" w:rsidRPr="00EA2A35" w:rsidRDefault="00F23C3B" w:rsidP="00397412">
                      <w:pPr>
                        <w:pStyle w:val="Normal1"/>
                        <w:spacing w:after="0" w:line="360" w:lineRule="auto"/>
                        <w:jc w:val="both"/>
                        <w:textDirection w:val="btLr"/>
                        <w:rPr>
                          <w:rFonts w:ascii="Arial" w:hAnsi="Arial" w:cs="Arial"/>
                          <w:b/>
                          <w:sz w:val="56"/>
                          <w:szCs w:val="56"/>
                        </w:rPr>
                      </w:pPr>
                    </w:p>
                  </w:txbxContent>
                </v:textbox>
              </v:rect>
            </w:pict>
          </mc:Fallback>
        </mc:AlternateContent>
      </w:r>
    </w:p>
    <w:p w14:paraId="04B67E0B" w14:textId="36C7EE9A" w:rsidR="001964C4" w:rsidRDefault="001964C4">
      <w:pPr>
        <w:spacing w:after="0" w:line="240" w:lineRule="auto"/>
      </w:pPr>
    </w:p>
    <w:p w14:paraId="680E1E45" w14:textId="7836761B" w:rsidR="001964C4" w:rsidRDefault="00F23C3B">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
        <w:gridCol w:w="6278"/>
      </w:tblGrid>
      <w:tr w:rsidR="00B064BE" w14:paraId="6558D550" w14:textId="77777777" w:rsidTr="00B064BE">
        <w:tc>
          <w:tcPr>
            <w:tcW w:w="2830" w:type="dxa"/>
          </w:tcPr>
          <w:p w14:paraId="44E822E7" w14:textId="2374B6BC" w:rsidR="00B064BE" w:rsidRDefault="00B064BE" w:rsidP="00EA2A35">
            <w:pPr>
              <w:spacing w:line="360" w:lineRule="auto"/>
              <w:rPr>
                <w:rFonts w:ascii="Arial" w:eastAsia="Arial" w:hAnsi="Arial" w:cs="Arial"/>
                <w:sz w:val="24"/>
                <w:szCs w:val="24"/>
              </w:rPr>
            </w:pPr>
            <w:r>
              <w:rPr>
                <w:rFonts w:ascii="Arial" w:eastAsia="Arial" w:hAnsi="Arial" w:cs="Arial"/>
                <w:sz w:val="24"/>
                <w:szCs w:val="24"/>
              </w:rPr>
              <w:lastRenderedPageBreak/>
              <w:t>Nama Prosedur</w:t>
            </w:r>
          </w:p>
        </w:tc>
        <w:tc>
          <w:tcPr>
            <w:tcW w:w="243" w:type="dxa"/>
          </w:tcPr>
          <w:p w14:paraId="188FC8C5" w14:textId="3299D2D1"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t>
            </w:r>
          </w:p>
        </w:tc>
        <w:tc>
          <w:tcPr>
            <w:tcW w:w="6278" w:type="dxa"/>
          </w:tcPr>
          <w:p w14:paraId="5F15E0AA" w14:textId="735C7F2E"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Pengurusan Penyewaan Ruang Komersial dan Gunasama UTM Johor Bahru</w:t>
            </w:r>
          </w:p>
        </w:tc>
      </w:tr>
      <w:tr w:rsidR="00B064BE" w14:paraId="51FD7386" w14:textId="77777777" w:rsidTr="00B064BE">
        <w:tc>
          <w:tcPr>
            <w:tcW w:w="2830" w:type="dxa"/>
          </w:tcPr>
          <w:p w14:paraId="7C8640B5" w14:textId="22D81BA6"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Nombor Prosedur</w:t>
            </w:r>
          </w:p>
        </w:tc>
        <w:tc>
          <w:tcPr>
            <w:tcW w:w="243" w:type="dxa"/>
          </w:tcPr>
          <w:p w14:paraId="456D5F95" w14:textId="57A964E1"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t>
            </w:r>
          </w:p>
        </w:tc>
        <w:tc>
          <w:tcPr>
            <w:tcW w:w="6278" w:type="dxa"/>
          </w:tcPr>
          <w:p w14:paraId="0FF8AC7A" w14:textId="26C81884"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JTNCP/BPA/UB.17.03.03/</w:t>
            </w:r>
          </w:p>
        </w:tc>
      </w:tr>
      <w:tr w:rsidR="00B064BE" w14:paraId="01A5ADA1" w14:textId="77777777" w:rsidTr="00B064BE">
        <w:tc>
          <w:tcPr>
            <w:tcW w:w="2830" w:type="dxa"/>
          </w:tcPr>
          <w:p w14:paraId="1BBC404A" w14:textId="225A6FB9"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Diluluskan Oleh</w:t>
            </w:r>
          </w:p>
        </w:tc>
        <w:tc>
          <w:tcPr>
            <w:tcW w:w="243" w:type="dxa"/>
          </w:tcPr>
          <w:p w14:paraId="1FFB2988" w14:textId="027CD737"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t>
            </w:r>
          </w:p>
        </w:tc>
        <w:tc>
          <w:tcPr>
            <w:tcW w:w="6278" w:type="dxa"/>
          </w:tcPr>
          <w:p w14:paraId="0175074C" w14:textId="77777777" w:rsidR="00B064BE" w:rsidRDefault="00B064BE" w:rsidP="00EA2A35">
            <w:pPr>
              <w:spacing w:line="360" w:lineRule="auto"/>
              <w:rPr>
                <w:rFonts w:ascii="Arial" w:eastAsia="Arial" w:hAnsi="Arial" w:cs="Arial"/>
                <w:sz w:val="24"/>
                <w:szCs w:val="24"/>
              </w:rPr>
            </w:pPr>
          </w:p>
        </w:tc>
      </w:tr>
      <w:tr w:rsidR="00B064BE" w14:paraId="5F84B71D" w14:textId="77777777" w:rsidTr="00B064BE">
        <w:tc>
          <w:tcPr>
            <w:tcW w:w="2830" w:type="dxa"/>
          </w:tcPr>
          <w:p w14:paraId="33667BC2" w14:textId="6412E784"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Tarikh Kuat Kuasa</w:t>
            </w:r>
          </w:p>
        </w:tc>
        <w:tc>
          <w:tcPr>
            <w:tcW w:w="243" w:type="dxa"/>
          </w:tcPr>
          <w:p w14:paraId="7DA689D1" w14:textId="44489230"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t>
            </w:r>
          </w:p>
        </w:tc>
        <w:tc>
          <w:tcPr>
            <w:tcW w:w="6278" w:type="dxa"/>
          </w:tcPr>
          <w:p w14:paraId="7902124B" w14:textId="539BAB77"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14 Oktober 2020</w:t>
            </w:r>
          </w:p>
        </w:tc>
      </w:tr>
      <w:tr w:rsidR="00B064BE" w14:paraId="773293E5" w14:textId="77777777" w:rsidTr="00B064BE">
        <w:tc>
          <w:tcPr>
            <w:tcW w:w="2830" w:type="dxa"/>
          </w:tcPr>
          <w:p w14:paraId="3C3A7191" w14:textId="5D0AA6DD"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Pautan Rasmi</w:t>
            </w:r>
          </w:p>
        </w:tc>
        <w:tc>
          <w:tcPr>
            <w:tcW w:w="243" w:type="dxa"/>
          </w:tcPr>
          <w:p w14:paraId="292390CF" w14:textId="7CB0569B"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t>
            </w:r>
          </w:p>
        </w:tc>
        <w:tc>
          <w:tcPr>
            <w:tcW w:w="6278" w:type="dxa"/>
          </w:tcPr>
          <w:p w14:paraId="54771377" w14:textId="70607A91" w:rsidR="00B064BE" w:rsidRDefault="00B064BE" w:rsidP="00EA2A35">
            <w:pPr>
              <w:spacing w:line="360" w:lineRule="auto"/>
              <w:rPr>
                <w:rFonts w:ascii="Arial" w:eastAsia="Arial" w:hAnsi="Arial" w:cs="Arial"/>
                <w:sz w:val="24"/>
                <w:szCs w:val="24"/>
              </w:rPr>
            </w:pPr>
            <w:r>
              <w:rPr>
                <w:rFonts w:ascii="Arial" w:eastAsia="Arial" w:hAnsi="Arial" w:cs="Arial"/>
                <w:sz w:val="24"/>
                <w:szCs w:val="24"/>
              </w:rPr>
              <w:t>www.utm.my/dvcdev</w:t>
            </w:r>
          </w:p>
        </w:tc>
      </w:tr>
    </w:tbl>
    <w:p w14:paraId="437A3F9B" w14:textId="77777777" w:rsidR="00B064BE" w:rsidRDefault="00B064BE" w:rsidP="00EA2A35">
      <w:pPr>
        <w:spacing w:after="0" w:line="360" w:lineRule="auto"/>
        <w:rPr>
          <w:rFonts w:ascii="Arial" w:eastAsia="Arial" w:hAnsi="Arial" w:cs="Arial"/>
          <w:sz w:val="24"/>
          <w:szCs w:val="24"/>
        </w:rPr>
      </w:pPr>
    </w:p>
    <w:p w14:paraId="51DE0236" w14:textId="77777777" w:rsidR="001964C4" w:rsidRDefault="001964C4">
      <w:pPr>
        <w:spacing w:after="0" w:line="240" w:lineRule="auto"/>
        <w:rPr>
          <w:rFonts w:ascii="Arial" w:eastAsia="Arial" w:hAnsi="Arial" w:cs="Arial"/>
          <w:sz w:val="24"/>
          <w:szCs w:val="24"/>
        </w:rPr>
      </w:pPr>
    </w:p>
    <w:p w14:paraId="01EC59E5" w14:textId="77777777" w:rsidR="001964C4" w:rsidRDefault="001964C4">
      <w:pPr>
        <w:spacing w:after="0" w:line="240" w:lineRule="auto"/>
        <w:rPr>
          <w:rFonts w:ascii="Arial" w:eastAsia="Arial" w:hAnsi="Arial" w:cs="Arial"/>
          <w:sz w:val="24"/>
          <w:szCs w:val="24"/>
        </w:rPr>
      </w:pPr>
    </w:p>
    <w:p w14:paraId="63414702" w14:textId="07F73F0B" w:rsidR="001964C4" w:rsidRDefault="00EA2A35" w:rsidP="00B064BE">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b/>
          <w:sz w:val="24"/>
          <w:szCs w:val="24"/>
        </w:rPr>
        <w:t>SEKSYEN 1</w:t>
      </w:r>
      <w:r w:rsidR="00F23C3B">
        <w:rPr>
          <w:rFonts w:ascii="Arial" w:eastAsia="Arial" w:hAnsi="Arial" w:cs="Arial"/>
          <w:b/>
          <w:sz w:val="24"/>
          <w:szCs w:val="24"/>
        </w:rPr>
        <w:t>: PENGENALAN</w:t>
      </w:r>
    </w:p>
    <w:p w14:paraId="7E6F4B5C" w14:textId="77777777" w:rsidR="001964C4" w:rsidRDefault="001964C4" w:rsidP="00EA2A35">
      <w:pPr>
        <w:pBdr>
          <w:top w:val="nil"/>
          <w:left w:val="nil"/>
          <w:bottom w:val="nil"/>
          <w:right w:val="nil"/>
          <w:between w:val="nil"/>
        </w:pBdr>
        <w:spacing w:after="0" w:line="360" w:lineRule="auto"/>
        <w:ind w:left="357" w:hanging="720"/>
        <w:rPr>
          <w:rFonts w:ascii="Arial" w:eastAsia="Arial" w:hAnsi="Arial" w:cs="Arial"/>
          <w:color w:val="C00000"/>
          <w:sz w:val="24"/>
          <w:szCs w:val="24"/>
        </w:rPr>
      </w:pPr>
    </w:p>
    <w:p w14:paraId="0EAB09C0" w14:textId="4934BF54" w:rsidR="001964C4" w:rsidRPr="00325E89" w:rsidRDefault="00F23C3B" w:rsidP="00EA2A35">
      <w:pPr>
        <w:numPr>
          <w:ilvl w:val="1"/>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t xml:space="preserve">TUJUAN </w:t>
      </w:r>
    </w:p>
    <w:p w14:paraId="079CE890" w14:textId="77777777" w:rsidR="00325E89" w:rsidRDefault="00325E89" w:rsidP="00325E89">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3873F844" w14:textId="06EFCF59" w:rsidR="001964C4" w:rsidRDefault="00E51415" w:rsidP="00EA2A35">
      <w:pPr>
        <w:spacing w:after="0" w:line="360" w:lineRule="auto"/>
        <w:ind w:left="720"/>
        <w:jc w:val="both"/>
        <w:rPr>
          <w:rFonts w:ascii="Arial" w:eastAsia="Arial" w:hAnsi="Arial" w:cs="Arial"/>
          <w:color w:val="000000" w:themeColor="text1"/>
          <w:sz w:val="24"/>
          <w:szCs w:val="24"/>
        </w:rPr>
      </w:pPr>
      <w:r w:rsidRPr="00E51415">
        <w:rPr>
          <w:rFonts w:ascii="Arial" w:eastAsia="Arial" w:hAnsi="Arial" w:cs="Arial"/>
          <w:color w:val="000000" w:themeColor="text1"/>
          <w:sz w:val="24"/>
          <w:szCs w:val="24"/>
        </w:rPr>
        <w:t>Prosedur ini menerangkan s</w:t>
      </w:r>
      <w:r w:rsidR="003C5614">
        <w:rPr>
          <w:rFonts w:ascii="Arial" w:eastAsia="Arial" w:hAnsi="Arial" w:cs="Arial"/>
          <w:color w:val="000000" w:themeColor="text1"/>
          <w:sz w:val="24"/>
          <w:szCs w:val="24"/>
        </w:rPr>
        <w:t xml:space="preserve">ecara terperinci tentang proses kerja berkaitan pengurusan </w:t>
      </w:r>
      <w:r w:rsidR="00B064BE">
        <w:rPr>
          <w:rFonts w:ascii="Arial" w:eastAsia="Arial" w:hAnsi="Arial" w:cs="Arial"/>
          <w:color w:val="000000" w:themeColor="text1"/>
          <w:sz w:val="24"/>
          <w:szCs w:val="24"/>
        </w:rPr>
        <w:t xml:space="preserve">penyewaan </w:t>
      </w:r>
      <w:r w:rsidR="003C5614">
        <w:rPr>
          <w:rFonts w:ascii="Arial" w:eastAsia="Arial" w:hAnsi="Arial" w:cs="Arial"/>
          <w:color w:val="000000" w:themeColor="text1"/>
          <w:sz w:val="24"/>
          <w:szCs w:val="24"/>
        </w:rPr>
        <w:t>ruang</w:t>
      </w:r>
      <w:r w:rsidR="00B064BE">
        <w:rPr>
          <w:rFonts w:ascii="Arial" w:eastAsia="Arial" w:hAnsi="Arial" w:cs="Arial"/>
          <w:color w:val="000000" w:themeColor="text1"/>
          <w:sz w:val="24"/>
          <w:szCs w:val="24"/>
        </w:rPr>
        <w:t xml:space="preserve"> komersial dan gunasama</w:t>
      </w:r>
      <w:r w:rsidR="003C5614">
        <w:rPr>
          <w:rFonts w:ascii="Arial" w:eastAsia="Arial" w:hAnsi="Arial" w:cs="Arial"/>
          <w:color w:val="000000" w:themeColor="text1"/>
          <w:sz w:val="24"/>
          <w:szCs w:val="24"/>
        </w:rPr>
        <w:t xml:space="preserve"> di bawah tanggungjawab Jabatan </w:t>
      </w:r>
      <w:r w:rsidR="00B064BE">
        <w:rPr>
          <w:rFonts w:ascii="Arial" w:eastAsia="Arial" w:hAnsi="Arial" w:cs="Arial"/>
          <w:color w:val="000000" w:themeColor="text1"/>
          <w:sz w:val="24"/>
          <w:szCs w:val="24"/>
        </w:rPr>
        <w:t>Timbalan Naib Canselor (</w:t>
      </w:r>
      <w:r w:rsidR="003C5614">
        <w:rPr>
          <w:rFonts w:ascii="Arial" w:eastAsia="Arial" w:hAnsi="Arial" w:cs="Arial"/>
          <w:color w:val="000000" w:themeColor="text1"/>
          <w:sz w:val="24"/>
          <w:szCs w:val="24"/>
        </w:rPr>
        <w:t>Pembangunan</w:t>
      </w:r>
      <w:r w:rsidR="00B064BE">
        <w:rPr>
          <w:rFonts w:ascii="Arial" w:eastAsia="Arial" w:hAnsi="Arial" w:cs="Arial"/>
          <w:color w:val="000000" w:themeColor="text1"/>
          <w:sz w:val="24"/>
          <w:szCs w:val="24"/>
        </w:rPr>
        <w:t>)</w:t>
      </w:r>
      <w:r w:rsidR="00E402F6">
        <w:rPr>
          <w:rFonts w:ascii="Arial" w:eastAsia="Arial" w:hAnsi="Arial" w:cs="Arial"/>
          <w:color w:val="000000" w:themeColor="text1"/>
          <w:sz w:val="24"/>
          <w:szCs w:val="24"/>
        </w:rPr>
        <w:t xml:space="preserve"> seperti berikut:</w:t>
      </w:r>
    </w:p>
    <w:p w14:paraId="24F903CD" w14:textId="075FD731"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Arked</w:t>
      </w:r>
    </w:p>
    <w:p w14:paraId="19D4F1AA" w14:textId="4ECF0F97"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Kafetaria</w:t>
      </w:r>
    </w:p>
    <w:p w14:paraId="7895FC01" w14:textId="742E137F"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Kiosk</w:t>
      </w:r>
    </w:p>
    <w:p w14:paraId="30EE7E32" w14:textId="77777777"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Lot</w:t>
      </w:r>
      <w:r>
        <w:rPr>
          <w:rFonts w:ascii="Arial" w:eastAsia="Arial" w:hAnsi="Arial" w:cs="Arial"/>
          <w:color w:val="000000" w:themeColor="text1"/>
          <w:sz w:val="24"/>
          <w:szCs w:val="24"/>
        </w:rPr>
        <w:t xml:space="preserve"> </w:t>
      </w:r>
      <w:r w:rsidRPr="00E402F6">
        <w:rPr>
          <w:rFonts w:ascii="Arial" w:eastAsia="Arial" w:hAnsi="Arial" w:cs="Arial"/>
          <w:color w:val="000000" w:themeColor="text1"/>
          <w:sz w:val="24"/>
          <w:szCs w:val="24"/>
        </w:rPr>
        <w:t>perniagaan</w:t>
      </w:r>
    </w:p>
    <w:p w14:paraId="26AEE23A" w14:textId="01892722"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Ruang niaga mesin layan diri</w:t>
      </w:r>
    </w:p>
    <w:p w14:paraId="05AEEFDD" w14:textId="4D636B50"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Ruang niaga mesin dobi</w:t>
      </w:r>
    </w:p>
    <w:p w14:paraId="3427158A" w14:textId="77777777"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Ruang mesin juruwang automatik (ATM)</w:t>
      </w:r>
    </w:p>
    <w:p w14:paraId="7A18CB1A" w14:textId="77A1DB02" w:rsidR="00E402F6" w:rsidRPr="00E402F6" w:rsidRDefault="00E402F6" w:rsidP="00E402F6">
      <w:pPr>
        <w:pStyle w:val="ListParagraph"/>
        <w:numPr>
          <w:ilvl w:val="0"/>
          <w:numId w:val="35"/>
        </w:numPr>
        <w:spacing w:after="0" w:line="360" w:lineRule="auto"/>
        <w:jc w:val="both"/>
        <w:rPr>
          <w:rFonts w:ascii="Arial" w:eastAsia="Arial" w:hAnsi="Arial" w:cs="Arial"/>
          <w:color w:val="000000" w:themeColor="text1"/>
          <w:sz w:val="24"/>
          <w:szCs w:val="24"/>
        </w:rPr>
      </w:pPr>
      <w:r w:rsidRPr="00E402F6">
        <w:rPr>
          <w:rFonts w:ascii="Arial" w:eastAsia="Arial" w:hAnsi="Arial" w:cs="Arial"/>
          <w:color w:val="000000" w:themeColor="text1"/>
          <w:sz w:val="24"/>
          <w:szCs w:val="24"/>
        </w:rPr>
        <w:t>Menara telekomunikasi</w:t>
      </w:r>
    </w:p>
    <w:p w14:paraId="656E9980" w14:textId="77777777" w:rsidR="00B064BE" w:rsidRDefault="00B064BE" w:rsidP="00EA2A35">
      <w:pPr>
        <w:spacing w:after="0" w:line="360" w:lineRule="auto"/>
        <w:ind w:left="720"/>
        <w:jc w:val="both"/>
        <w:rPr>
          <w:rFonts w:ascii="Arial" w:eastAsia="Arial" w:hAnsi="Arial" w:cs="Arial"/>
          <w:color w:val="FF0000"/>
          <w:sz w:val="16"/>
          <w:szCs w:val="16"/>
        </w:rPr>
      </w:pPr>
    </w:p>
    <w:p w14:paraId="54080B77" w14:textId="77777777" w:rsidR="001964C4" w:rsidRDefault="001964C4" w:rsidP="00EA2A35">
      <w:pPr>
        <w:pBdr>
          <w:top w:val="nil"/>
          <w:left w:val="nil"/>
          <w:bottom w:val="nil"/>
          <w:right w:val="nil"/>
          <w:between w:val="nil"/>
        </w:pBdr>
        <w:spacing w:after="0" w:line="360" w:lineRule="auto"/>
        <w:ind w:left="720" w:hanging="720"/>
        <w:jc w:val="both"/>
        <w:rPr>
          <w:rFonts w:ascii="Arial" w:eastAsia="Arial" w:hAnsi="Arial" w:cs="Arial"/>
          <w:color w:val="FF0000"/>
          <w:sz w:val="16"/>
          <w:szCs w:val="16"/>
        </w:rPr>
      </w:pPr>
    </w:p>
    <w:p w14:paraId="53ACA800" w14:textId="76C2EF41" w:rsidR="001964C4" w:rsidRPr="00325E89" w:rsidRDefault="00F23C3B" w:rsidP="00EA2A35">
      <w:pPr>
        <w:numPr>
          <w:ilvl w:val="1"/>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t xml:space="preserve">SKOP </w:t>
      </w:r>
    </w:p>
    <w:p w14:paraId="2F617791" w14:textId="77777777" w:rsidR="00325E89" w:rsidRDefault="00325E89" w:rsidP="00325E89">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5A1301DD" w14:textId="6B30D859" w:rsidR="001964C4" w:rsidRPr="00F00DA2" w:rsidRDefault="00F00DA2" w:rsidP="00EA2A35">
      <w:pPr>
        <w:spacing w:after="0" w:line="360" w:lineRule="auto"/>
        <w:ind w:left="720"/>
        <w:jc w:val="both"/>
        <w:rPr>
          <w:rFonts w:ascii="Arial" w:eastAsia="Arial" w:hAnsi="Arial" w:cs="Arial"/>
          <w:color w:val="000000" w:themeColor="text1"/>
          <w:sz w:val="24"/>
          <w:szCs w:val="24"/>
        </w:rPr>
      </w:pPr>
      <w:r w:rsidRPr="00F00DA2">
        <w:rPr>
          <w:rFonts w:ascii="Arial" w:eastAsia="Arial" w:hAnsi="Arial" w:cs="Arial"/>
          <w:color w:val="000000" w:themeColor="text1"/>
          <w:sz w:val="24"/>
          <w:szCs w:val="24"/>
        </w:rPr>
        <w:t>Prosedur ini terpa</w:t>
      </w:r>
      <w:r w:rsidR="00D77165">
        <w:rPr>
          <w:rFonts w:ascii="Arial" w:eastAsia="Arial" w:hAnsi="Arial" w:cs="Arial"/>
          <w:color w:val="000000" w:themeColor="text1"/>
          <w:sz w:val="24"/>
          <w:szCs w:val="24"/>
        </w:rPr>
        <w:t xml:space="preserve">kai kepada semua Bahagian/ </w:t>
      </w:r>
      <w:r w:rsidR="00B064BE">
        <w:rPr>
          <w:rFonts w:ascii="Arial" w:eastAsia="Arial" w:hAnsi="Arial" w:cs="Arial"/>
          <w:color w:val="000000" w:themeColor="text1"/>
          <w:sz w:val="24"/>
          <w:szCs w:val="24"/>
        </w:rPr>
        <w:t>Seksyen</w:t>
      </w:r>
      <w:r w:rsidR="00D77165">
        <w:rPr>
          <w:rFonts w:ascii="Arial" w:eastAsia="Arial" w:hAnsi="Arial" w:cs="Arial"/>
          <w:color w:val="000000" w:themeColor="text1"/>
          <w:sz w:val="24"/>
          <w:szCs w:val="24"/>
        </w:rPr>
        <w:t xml:space="preserve">/ Unit yang bertanggungjawab menguruskan ruang yang digunakan secara gunasama dan komersil di bawah Jabatan Timbalan Naib Canselor </w:t>
      </w:r>
      <w:r w:rsidR="00B064BE">
        <w:rPr>
          <w:rFonts w:ascii="Arial" w:eastAsia="Arial" w:hAnsi="Arial" w:cs="Arial"/>
          <w:color w:val="000000" w:themeColor="text1"/>
          <w:sz w:val="24"/>
          <w:szCs w:val="24"/>
        </w:rPr>
        <w:t>(</w:t>
      </w:r>
      <w:r w:rsidR="00D77165">
        <w:rPr>
          <w:rFonts w:ascii="Arial" w:eastAsia="Arial" w:hAnsi="Arial" w:cs="Arial"/>
          <w:color w:val="000000" w:themeColor="text1"/>
          <w:sz w:val="24"/>
          <w:szCs w:val="24"/>
        </w:rPr>
        <w:t>Pembangunan</w:t>
      </w:r>
      <w:r w:rsidR="00B064BE">
        <w:rPr>
          <w:rFonts w:ascii="Arial" w:eastAsia="Arial" w:hAnsi="Arial" w:cs="Arial"/>
          <w:color w:val="000000" w:themeColor="text1"/>
          <w:sz w:val="24"/>
          <w:szCs w:val="24"/>
        </w:rPr>
        <w:t>)</w:t>
      </w:r>
      <w:r w:rsidR="00D77165">
        <w:rPr>
          <w:rFonts w:ascii="Arial" w:eastAsia="Arial" w:hAnsi="Arial" w:cs="Arial"/>
          <w:color w:val="000000" w:themeColor="text1"/>
          <w:sz w:val="24"/>
          <w:szCs w:val="24"/>
        </w:rPr>
        <w:t>.</w:t>
      </w:r>
    </w:p>
    <w:p w14:paraId="3EF282B0" w14:textId="77777777" w:rsidR="001964C4" w:rsidRDefault="001964C4" w:rsidP="00EA2A35">
      <w:pPr>
        <w:spacing w:after="0" w:line="360" w:lineRule="auto"/>
        <w:ind w:left="720"/>
        <w:jc w:val="both"/>
        <w:rPr>
          <w:rFonts w:ascii="Arial" w:eastAsia="Arial" w:hAnsi="Arial" w:cs="Arial"/>
          <w:color w:val="FF0000"/>
          <w:sz w:val="24"/>
          <w:szCs w:val="24"/>
        </w:rPr>
      </w:pPr>
    </w:p>
    <w:p w14:paraId="788C68AF" w14:textId="288C4643" w:rsidR="001964C4" w:rsidRPr="00325E89" w:rsidRDefault="00F23C3B" w:rsidP="00EA2A35">
      <w:pPr>
        <w:numPr>
          <w:ilvl w:val="1"/>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t>POLISI BERKAITAN</w:t>
      </w:r>
    </w:p>
    <w:p w14:paraId="28704990" w14:textId="77777777" w:rsidR="00325E89" w:rsidRDefault="00325E89" w:rsidP="00325E89">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3D9927A7" w14:textId="0E0C18E9" w:rsidR="00D77165" w:rsidRDefault="00D77165" w:rsidP="00D77165">
      <w:pPr>
        <w:pStyle w:val="ListParagraph"/>
        <w:numPr>
          <w:ilvl w:val="2"/>
          <w:numId w:val="4"/>
        </w:numPr>
        <w:spacing w:after="0" w:line="360" w:lineRule="auto"/>
        <w:ind w:left="1418"/>
        <w:jc w:val="both"/>
        <w:rPr>
          <w:rFonts w:ascii="Arial" w:eastAsia="Arial" w:hAnsi="Arial" w:cs="Arial"/>
          <w:sz w:val="24"/>
          <w:szCs w:val="24"/>
        </w:rPr>
      </w:pPr>
      <w:r>
        <w:rPr>
          <w:rFonts w:ascii="Arial" w:eastAsia="Arial" w:hAnsi="Arial" w:cs="Arial"/>
          <w:sz w:val="24"/>
          <w:szCs w:val="24"/>
        </w:rPr>
        <w:lastRenderedPageBreak/>
        <w:t xml:space="preserve">Kelulusan Kaedah Perlantikan Pengusaha melalui JawatanKuasa </w:t>
      </w:r>
      <w:r w:rsidR="00B064BE">
        <w:rPr>
          <w:rFonts w:ascii="Arial" w:eastAsia="Arial" w:hAnsi="Arial" w:cs="Arial"/>
          <w:sz w:val="24"/>
          <w:szCs w:val="24"/>
        </w:rPr>
        <w:t>Ruang Komersial dan Gunasama Jabatan Timbalan Naib Canselor (Pembangunan) bagi sewaan premis kurang daripada tiga (3) tahun.</w:t>
      </w:r>
    </w:p>
    <w:p w14:paraId="012467BC" w14:textId="4F85E559" w:rsidR="00B064BE" w:rsidRPr="00D77165" w:rsidRDefault="00B064BE" w:rsidP="00D77165">
      <w:pPr>
        <w:pStyle w:val="ListParagraph"/>
        <w:numPr>
          <w:ilvl w:val="2"/>
          <w:numId w:val="4"/>
        </w:numPr>
        <w:spacing w:after="0" w:line="360" w:lineRule="auto"/>
        <w:ind w:left="1418"/>
        <w:jc w:val="both"/>
        <w:rPr>
          <w:rFonts w:ascii="Arial" w:eastAsia="Arial" w:hAnsi="Arial" w:cs="Arial"/>
          <w:sz w:val="24"/>
          <w:szCs w:val="24"/>
        </w:rPr>
      </w:pPr>
      <w:r>
        <w:rPr>
          <w:rFonts w:ascii="Arial" w:eastAsia="Arial" w:hAnsi="Arial" w:cs="Arial"/>
          <w:sz w:val="24"/>
          <w:szCs w:val="24"/>
        </w:rPr>
        <w:t>Kelulusan Kaedah Perlantikan Pengusaha melalui Jawatankuasa Pengurusan Universiti (JPU) bagi sewaan premis melebihi tiga (3) tahun.</w:t>
      </w:r>
    </w:p>
    <w:p w14:paraId="43EA1BD7" w14:textId="5EBC67D7" w:rsidR="0028466F" w:rsidRDefault="0028466F" w:rsidP="0028466F">
      <w:pPr>
        <w:spacing w:after="0" w:line="360" w:lineRule="auto"/>
        <w:ind w:left="720"/>
        <w:jc w:val="both"/>
        <w:rPr>
          <w:rFonts w:ascii="Arial" w:eastAsia="Arial" w:hAnsi="Arial" w:cs="Arial"/>
          <w:color w:val="FF0000"/>
          <w:sz w:val="24"/>
          <w:szCs w:val="24"/>
        </w:rPr>
      </w:pPr>
    </w:p>
    <w:p w14:paraId="7CE87B25" w14:textId="7DC924B0" w:rsidR="00B064BE" w:rsidRDefault="00B064BE" w:rsidP="0028466F">
      <w:pPr>
        <w:spacing w:after="0" w:line="360" w:lineRule="auto"/>
        <w:ind w:left="720"/>
        <w:jc w:val="both"/>
        <w:rPr>
          <w:rFonts w:ascii="Arial" w:eastAsia="Arial" w:hAnsi="Arial" w:cs="Arial"/>
          <w:color w:val="FF0000"/>
          <w:sz w:val="24"/>
          <w:szCs w:val="24"/>
        </w:rPr>
      </w:pPr>
    </w:p>
    <w:p w14:paraId="289163A8" w14:textId="6CA8F746" w:rsidR="00B064BE" w:rsidRDefault="00B064BE" w:rsidP="0028466F">
      <w:pPr>
        <w:spacing w:after="0" w:line="360" w:lineRule="auto"/>
        <w:ind w:left="720"/>
        <w:jc w:val="both"/>
        <w:rPr>
          <w:rFonts w:ascii="Arial" w:eastAsia="Arial" w:hAnsi="Arial" w:cs="Arial"/>
          <w:color w:val="FF0000"/>
          <w:sz w:val="24"/>
          <w:szCs w:val="24"/>
        </w:rPr>
      </w:pPr>
    </w:p>
    <w:p w14:paraId="29233111" w14:textId="461E1DBC" w:rsidR="00B064BE" w:rsidRDefault="00B064BE" w:rsidP="0028466F">
      <w:pPr>
        <w:spacing w:after="0" w:line="360" w:lineRule="auto"/>
        <w:ind w:left="720"/>
        <w:jc w:val="both"/>
        <w:rPr>
          <w:rFonts w:ascii="Arial" w:eastAsia="Arial" w:hAnsi="Arial" w:cs="Arial"/>
          <w:color w:val="FF0000"/>
          <w:sz w:val="24"/>
          <w:szCs w:val="24"/>
        </w:rPr>
      </w:pPr>
    </w:p>
    <w:p w14:paraId="0C6796DB" w14:textId="77777777" w:rsidR="00B064BE" w:rsidRDefault="00B064BE" w:rsidP="0028466F">
      <w:pPr>
        <w:spacing w:after="0" w:line="360" w:lineRule="auto"/>
        <w:ind w:left="720"/>
        <w:jc w:val="both"/>
        <w:rPr>
          <w:rFonts w:ascii="Arial" w:eastAsia="Arial" w:hAnsi="Arial" w:cs="Arial"/>
          <w:color w:val="FF0000"/>
          <w:sz w:val="24"/>
          <w:szCs w:val="24"/>
        </w:rPr>
      </w:pPr>
    </w:p>
    <w:p w14:paraId="389AD26D" w14:textId="68E30DC0" w:rsidR="001964C4" w:rsidRPr="00EA2A35" w:rsidRDefault="00F23C3B" w:rsidP="00F00DA2">
      <w:pPr>
        <w:numPr>
          <w:ilvl w:val="1"/>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t>DEFINISI</w:t>
      </w:r>
    </w:p>
    <w:p w14:paraId="41CCE4D3" w14:textId="77777777" w:rsidR="00EA2A35" w:rsidRPr="00F00DA2" w:rsidRDefault="00EA2A35" w:rsidP="00EA2A35">
      <w:pPr>
        <w:pBdr>
          <w:top w:val="nil"/>
          <w:left w:val="nil"/>
          <w:bottom w:val="nil"/>
          <w:right w:val="nil"/>
          <w:between w:val="nil"/>
        </w:pBdr>
        <w:spacing w:after="0" w:line="360" w:lineRule="auto"/>
        <w:ind w:left="360"/>
        <w:jc w:val="both"/>
        <w:rPr>
          <w:rFonts w:ascii="Arial" w:eastAsia="Arial" w:hAnsi="Arial" w:cs="Arial"/>
          <w:color w:val="000000"/>
          <w:sz w:val="24"/>
          <w:szCs w:val="24"/>
        </w:rPr>
      </w:pPr>
    </w:p>
    <w:tbl>
      <w:tblPr>
        <w:tblStyle w:val="a"/>
        <w:tblW w:w="8180" w:type="dxa"/>
        <w:tblInd w:w="7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610"/>
        <w:gridCol w:w="5570"/>
      </w:tblGrid>
      <w:tr w:rsidR="001964C4" w14:paraId="16AA72E8" w14:textId="77777777" w:rsidTr="003755A8">
        <w:tc>
          <w:tcPr>
            <w:tcW w:w="2610" w:type="dxa"/>
            <w:shd w:val="clear" w:color="auto" w:fill="C0C0C0"/>
          </w:tcPr>
          <w:p w14:paraId="268778B0" w14:textId="05337FAC" w:rsidR="001964C4" w:rsidRDefault="009C2FCD" w:rsidP="00EA2A35">
            <w:pPr>
              <w:spacing w:after="0" w:line="360" w:lineRule="auto"/>
              <w:jc w:val="center"/>
              <w:rPr>
                <w:rFonts w:ascii="Arial" w:eastAsia="Arial" w:hAnsi="Arial" w:cs="Arial"/>
                <w:b/>
                <w:sz w:val="24"/>
                <w:szCs w:val="24"/>
              </w:rPr>
            </w:pPr>
            <w:r>
              <w:rPr>
                <w:rFonts w:ascii="Arial" w:eastAsia="Arial" w:hAnsi="Arial" w:cs="Arial"/>
                <w:b/>
                <w:sz w:val="24"/>
                <w:szCs w:val="24"/>
              </w:rPr>
              <w:t xml:space="preserve"> Istilah/ Singkatan </w:t>
            </w:r>
          </w:p>
        </w:tc>
        <w:tc>
          <w:tcPr>
            <w:tcW w:w="5570" w:type="dxa"/>
            <w:shd w:val="clear" w:color="auto" w:fill="C0C0C0"/>
          </w:tcPr>
          <w:p w14:paraId="362DD0A7" w14:textId="77777777" w:rsidR="001964C4" w:rsidRDefault="00F23C3B" w:rsidP="00EA2A35">
            <w:pPr>
              <w:spacing w:after="0" w:line="360" w:lineRule="auto"/>
              <w:jc w:val="center"/>
              <w:rPr>
                <w:rFonts w:ascii="Arial" w:eastAsia="Arial" w:hAnsi="Arial" w:cs="Arial"/>
                <w:b/>
                <w:sz w:val="24"/>
                <w:szCs w:val="24"/>
              </w:rPr>
            </w:pPr>
            <w:r>
              <w:rPr>
                <w:rFonts w:ascii="Arial" w:eastAsia="Arial" w:hAnsi="Arial" w:cs="Arial"/>
                <w:b/>
                <w:sz w:val="24"/>
                <w:szCs w:val="24"/>
              </w:rPr>
              <w:t>Definisi / Penerangan</w:t>
            </w:r>
          </w:p>
        </w:tc>
      </w:tr>
      <w:tr w:rsidR="001964C4" w14:paraId="4C03A9E2" w14:textId="77777777" w:rsidTr="003755A8">
        <w:tc>
          <w:tcPr>
            <w:tcW w:w="2610" w:type="dxa"/>
          </w:tcPr>
          <w:p w14:paraId="0A1962A4" w14:textId="641E6DDD" w:rsidR="001964C4" w:rsidRPr="00F00DA2" w:rsidRDefault="00D77165" w:rsidP="00EA2A35">
            <w:pPr>
              <w:spacing w:after="0" w:line="360" w:lineRule="auto"/>
              <w:ind w:left="5"/>
              <w:rPr>
                <w:rFonts w:ascii="Arial" w:eastAsia="Arial" w:hAnsi="Arial" w:cs="Arial"/>
                <w:color w:val="000000" w:themeColor="text1"/>
                <w:sz w:val="24"/>
                <w:szCs w:val="24"/>
              </w:rPr>
            </w:pPr>
            <w:r>
              <w:rPr>
                <w:rFonts w:ascii="Arial" w:eastAsia="Arial" w:hAnsi="Arial" w:cs="Arial"/>
                <w:color w:val="000000" w:themeColor="text1"/>
                <w:sz w:val="24"/>
                <w:szCs w:val="24"/>
              </w:rPr>
              <w:t>Jabatan TNC (P</w:t>
            </w:r>
            <w:r w:rsidR="00F00DA2" w:rsidRPr="00F00DA2">
              <w:rPr>
                <w:rFonts w:ascii="Arial" w:eastAsia="Arial" w:hAnsi="Arial" w:cs="Arial"/>
                <w:color w:val="000000" w:themeColor="text1"/>
                <w:sz w:val="24"/>
                <w:szCs w:val="24"/>
              </w:rPr>
              <w:t>)</w:t>
            </w:r>
          </w:p>
        </w:tc>
        <w:tc>
          <w:tcPr>
            <w:tcW w:w="5570" w:type="dxa"/>
          </w:tcPr>
          <w:p w14:paraId="0AE9F25E" w14:textId="062F1A40" w:rsidR="001964C4" w:rsidRPr="00F00DA2" w:rsidRDefault="00F00DA2" w:rsidP="00EA2A35">
            <w:pPr>
              <w:spacing w:after="0" w:line="360" w:lineRule="auto"/>
              <w:jc w:val="both"/>
              <w:rPr>
                <w:rFonts w:ascii="Arial" w:eastAsia="Arial" w:hAnsi="Arial" w:cs="Arial"/>
                <w:color w:val="000000" w:themeColor="text1"/>
                <w:sz w:val="24"/>
                <w:szCs w:val="24"/>
              </w:rPr>
            </w:pPr>
            <w:r w:rsidRPr="00F00DA2">
              <w:rPr>
                <w:rFonts w:ascii="Arial" w:eastAsia="Arial" w:hAnsi="Arial" w:cs="Arial"/>
                <w:color w:val="000000" w:themeColor="text1"/>
                <w:sz w:val="24"/>
                <w:szCs w:val="24"/>
              </w:rPr>
              <w:t>Jabatan Timbalan Naib Canselor</w:t>
            </w:r>
            <w:r w:rsidR="00D77165">
              <w:rPr>
                <w:rFonts w:ascii="Arial" w:eastAsia="Arial" w:hAnsi="Arial" w:cs="Arial"/>
                <w:color w:val="000000" w:themeColor="text1"/>
                <w:sz w:val="24"/>
                <w:szCs w:val="24"/>
              </w:rPr>
              <w:t xml:space="preserve"> (Pembangunan</w:t>
            </w:r>
            <w:r w:rsidRPr="00F00DA2">
              <w:rPr>
                <w:rFonts w:ascii="Arial" w:eastAsia="Arial" w:hAnsi="Arial" w:cs="Arial"/>
                <w:color w:val="000000" w:themeColor="text1"/>
                <w:sz w:val="24"/>
                <w:szCs w:val="24"/>
              </w:rPr>
              <w:t>)</w:t>
            </w:r>
          </w:p>
        </w:tc>
      </w:tr>
      <w:tr w:rsidR="001964C4" w14:paraId="16B4035E" w14:textId="77777777" w:rsidTr="003755A8">
        <w:tc>
          <w:tcPr>
            <w:tcW w:w="2610" w:type="dxa"/>
          </w:tcPr>
          <w:p w14:paraId="4399239C" w14:textId="5DAFA413" w:rsidR="001964C4" w:rsidRPr="0028466F" w:rsidRDefault="0028466F" w:rsidP="00EA2A35">
            <w:pPr>
              <w:spacing w:after="0" w:line="360" w:lineRule="auto"/>
              <w:rPr>
                <w:rFonts w:ascii="Arial" w:eastAsia="Arial" w:hAnsi="Arial" w:cs="Arial"/>
                <w:color w:val="000000" w:themeColor="text1"/>
                <w:sz w:val="24"/>
                <w:szCs w:val="24"/>
              </w:rPr>
            </w:pPr>
            <w:r w:rsidRPr="0028466F">
              <w:rPr>
                <w:rFonts w:ascii="Arial" w:eastAsia="Arial" w:hAnsi="Arial" w:cs="Arial"/>
                <w:color w:val="000000" w:themeColor="text1"/>
                <w:sz w:val="24"/>
                <w:szCs w:val="24"/>
              </w:rPr>
              <w:t>UTM</w:t>
            </w:r>
          </w:p>
        </w:tc>
        <w:tc>
          <w:tcPr>
            <w:tcW w:w="5570" w:type="dxa"/>
          </w:tcPr>
          <w:p w14:paraId="64F7EFB6" w14:textId="2DCF4C97" w:rsidR="001964C4" w:rsidRPr="0028466F" w:rsidRDefault="0028466F" w:rsidP="00EA2A35">
            <w:pPr>
              <w:spacing w:after="0" w:line="360" w:lineRule="auto"/>
              <w:jc w:val="both"/>
              <w:rPr>
                <w:rFonts w:ascii="Arial" w:eastAsia="Arial" w:hAnsi="Arial" w:cs="Arial"/>
                <w:color w:val="000000" w:themeColor="text1"/>
                <w:sz w:val="24"/>
                <w:szCs w:val="24"/>
              </w:rPr>
            </w:pPr>
            <w:r w:rsidRPr="0028466F">
              <w:rPr>
                <w:rFonts w:ascii="Arial" w:eastAsia="Arial" w:hAnsi="Arial" w:cs="Arial"/>
                <w:color w:val="000000" w:themeColor="text1"/>
                <w:sz w:val="24"/>
                <w:szCs w:val="24"/>
              </w:rPr>
              <w:t>Universiti Teknologi Malaysia</w:t>
            </w:r>
          </w:p>
        </w:tc>
      </w:tr>
      <w:tr w:rsidR="001964C4" w14:paraId="0BCE0929" w14:textId="77777777" w:rsidTr="003755A8">
        <w:tc>
          <w:tcPr>
            <w:tcW w:w="2610" w:type="dxa"/>
          </w:tcPr>
          <w:p w14:paraId="09227873" w14:textId="33C7CB1E" w:rsidR="001964C4" w:rsidRPr="009C2FCD" w:rsidRDefault="00D77165" w:rsidP="00EA2A35">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TNC (P</w:t>
            </w:r>
            <w:r w:rsidR="009C2FCD" w:rsidRPr="009C2FCD">
              <w:rPr>
                <w:rFonts w:ascii="Arial" w:eastAsia="Arial" w:hAnsi="Arial" w:cs="Arial"/>
                <w:color w:val="000000" w:themeColor="text1"/>
                <w:sz w:val="24"/>
                <w:szCs w:val="24"/>
              </w:rPr>
              <w:t>)</w:t>
            </w:r>
          </w:p>
        </w:tc>
        <w:tc>
          <w:tcPr>
            <w:tcW w:w="5570" w:type="dxa"/>
          </w:tcPr>
          <w:p w14:paraId="0A737EA4" w14:textId="14AE6DBB" w:rsidR="001964C4" w:rsidRPr="009C2FCD" w:rsidRDefault="00D77165"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Timbalan Naib Canselor (P</w:t>
            </w:r>
            <w:r w:rsidR="009C2FCD" w:rsidRPr="009C2FCD">
              <w:rPr>
                <w:rFonts w:ascii="Arial" w:eastAsia="Arial" w:hAnsi="Arial" w:cs="Arial"/>
                <w:color w:val="000000" w:themeColor="text1"/>
                <w:sz w:val="24"/>
                <w:szCs w:val="24"/>
              </w:rPr>
              <w:t>)</w:t>
            </w:r>
          </w:p>
        </w:tc>
      </w:tr>
      <w:tr w:rsidR="00692B1B" w14:paraId="1D3D2EC7" w14:textId="77777777" w:rsidTr="003755A8">
        <w:tc>
          <w:tcPr>
            <w:tcW w:w="2610" w:type="dxa"/>
          </w:tcPr>
          <w:p w14:paraId="6BD75683" w14:textId="0CFF2E7F" w:rsidR="00692B1B" w:rsidRDefault="00692B1B" w:rsidP="00EA2A35">
            <w:pPr>
              <w:spacing w:after="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JKTDEU</w:t>
            </w:r>
          </w:p>
        </w:tc>
        <w:tc>
          <w:tcPr>
            <w:tcW w:w="5570" w:type="dxa"/>
          </w:tcPr>
          <w:p w14:paraId="3F1ED77A" w14:textId="66406107" w:rsidR="00692B1B" w:rsidRDefault="00692B1B"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Jawatankuasa Teknikal, Dasar dan Entiti Universiti</w:t>
            </w:r>
          </w:p>
        </w:tc>
      </w:tr>
    </w:tbl>
    <w:p w14:paraId="2EDD3843" w14:textId="77777777" w:rsidR="00D8433B" w:rsidRDefault="00D8433B" w:rsidP="00F00DA2">
      <w:pPr>
        <w:pBdr>
          <w:top w:val="nil"/>
          <w:left w:val="nil"/>
          <w:bottom w:val="nil"/>
          <w:right w:val="nil"/>
          <w:between w:val="nil"/>
        </w:pBdr>
        <w:spacing w:after="0" w:line="360" w:lineRule="auto"/>
        <w:jc w:val="both"/>
        <w:rPr>
          <w:rFonts w:ascii="Arial" w:eastAsia="Arial" w:hAnsi="Arial" w:cs="Arial"/>
          <w:color w:val="000000"/>
          <w:sz w:val="24"/>
          <w:szCs w:val="24"/>
        </w:rPr>
      </w:pPr>
    </w:p>
    <w:p w14:paraId="194CFFC5" w14:textId="21AFFDF7" w:rsidR="00EA2A35" w:rsidRDefault="00EA2A35" w:rsidP="00F00DA2">
      <w:pPr>
        <w:pBdr>
          <w:top w:val="nil"/>
          <w:left w:val="nil"/>
          <w:bottom w:val="nil"/>
          <w:right w:val="nil"/>
          <w:between w:val="nil"/>
        </w:pBdr>
        <w:spacing w:after="0" w:line="360" w:lineRule="auto"/>
        <w:jc w:val="both"/>
        <w:rPr>
          <w:rFonts w:ascii="Arial" w:eastAsia="Arial" w:hAnsi="Arial" w:cs="Arial"/>
          <w:color w:val="000000"/>
          <w:sz w:val="24"/>
          <w:szCs w:val="24"/>
        </w:rPr>
      </w:pPr>
    </w:p>
    <w:p w14:paraId="77AEBE53" w14:textId="77777777" w:rsidR="00B064BE" w:rsidRDefault="00B064BE" w:rsidP="00F00DA2">
      <w:pPr>
        <w:pBdr>
          <w:top w:val="nil"/>
          <w:left w:val="nil"/>
          <w:bottom w:val="nil"/>
          <w:right w:val="nil"/>
          <w:between w:val="nil"/>
        </w:pBdr>
        <w:spacing w:after="0" w:line="360" w:lineRule="auto"/>
        <w:jc w:val="both"/>
        <w:rPr>
          <w:rFonts w:ascii="Arial" w:eastAsia="Arial" w:hAnsi="Arial" w:cs="Arial"/>
          <w:color w:val="000000"/>
          <w:sz w:val="24"/>
          <w:szCs w:val="24"/>
        </w:rPr>
      </w:pPr>
    </w:p>
    <w:p w14:paraId="56C711D2" w14:textId="77777777" w:rsidR="001964C4" w:rsidRDefault="00F23C3B">
      <w:pPr>
        <w:numPr>
          <w:ilvl w:val="1"/>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t>KONTEKS PERUNDANGAN</w:t>
      </w:r>
    </w:p>
    <w:p w14:paraId="748E9CC1" w14:textId="77777777" w:rsidR="001964C4" w:rsidRDefault="001964C4">
      <w:pPr>
        <w:spacing w:after="0" w:line="240" w:lineRule="auto"/>
        <w:ind w:left="720"/>
        <w:jc w:val="both"/>
        <w:rPr>
          <w:rFonts w:ascii="Arial" w:eastAsia="Arial" w:hAnsi="Arial" w:cs="Arial"/>
          <w:color w:val="FF0000"/>
          <w:sz w:val="16"/>
          <w:szCs w:val="16"/>
        </w:rPr>
      </w:pPr>
    </w:p>
    <w:p w14:paraId="1E208343" w14:textId="77777777" w:rsidR="001964C4" w:rsidRDefault="001964C4">
      <w:pPr>
        <w:spacing w:after="0" w:line="240" w:lineRule="auto"/>
        <w:jc w:val="both"/>
        <w:rPr>
          <w:rFonts w:ascii="Arial" w:eastAsia="Arial" w:hAnsi="Arial" w:cs="Arial"/>
          <w:color w:val="FF0000"/>
          <w:sz w:val="16"/>
          <w:szCs w:val="16"/>
        </w:rPr>
      </w:pPr>
    </w:p>
    <w:tbl>
      <w:tblPr>
        <w:tblStyle w:val="a0"/>
        <w:tblW w:w="8065" w:type="dxa"/>
        <w:tblInd w:w="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3205"/>
      </w:tblGrid>
      <w:tr w:rsidR="001964C4" w14:paraId="785B47FC" w14:textId="77777777" w:rsidTr="003755A8">
        <w:trPr>
          <w:trHeight w:val="144"/>
        </w:trPr>
        <w:tc>
          <w:tcPr>
            <w:tcW w:w="4860" w:type="dxa"/>
            <w:tcBorders>
              <w:top w:val="dotted" w:sz="8" w:space="0" w:color="000000"/>
              <w:left w:val="dotted" w:sz="8" w:space="0" w:color="000000"/>
              <w:bottom w:val="dotted" w:sz="8" w:space="0" w:color="000000"/>
              <w:right w:val="dotted" w:sz="8" w:space="0" w:color="000000"/>
            </w:tcBorders>
            <w:shd w:val="clear" w:color="auto" w:fill="C0C0C0"/>
            <w:tcMar>
              <w:top w:w="100" w:type="dxa"/>
              <w:left w:w="100" w:type="dxa"/>
              <w:bottom w:w="100" w:type="dxa"/>
              <w:right w:w="100" w:type="dxa"/>
            </w:tcMar>
          </w:tcPr>
          <w:p w14:paraId="60587196" w14:textId="77777777" w:rsidR="001964C4" w:rsidRDefault="00F23C3B" w:rsidP="00EA2A35">
            <w:pPr>
              <w:spacing w:after="0" w:line="360" w:lineRule="auto"/>
              <w:ind w:left="100"/>
              <w:jc w:val="center"/>
              <w:rPr>
                <w:rFonts w:ascii="Arial" w:eastAsia="Arial" w:hAnsi="Arial" w:cs="Arial"/>
                <w:b/>
                <w:sz w:val="24"/>
                <w:szCs w:val="24"/>
              </w:rPr>
            </w:pPr>
            <w:r>
              <w:rPr>
                <w:rFonts w:ascii="Arial" w:eastAsia="Arial" w:hAnsi="Arial" w:cs="Arial"/>
                <w:b/>
                <w:sz w:val="24"/>
                <w:szCs w:val="24"/>
              </w:rPr>
              <w:t>Nama Dokumen</w:t>
            </w:r>
          </w:p>
        </w:tc>
        <w:tc>
          <w:tcPr>
            <w:tcW w:w="3205" w:type="dxa"/>
            <w:tcBorders>
              <w:top w:val="dotted" w:sz="8" w:space="0" w:color="000000"/>
              <w:bottom w:val="dotted" w:sz="8" w:space="0" w:color="000000"/>
              <w:right w:val="dotted" w:sz="8" w:space="0" w:color="000000"/>
            </w:tcBorders>
            <w:shd w:val="clear" w:color="auto" w:fill="C0C0C0"/>
            <w:tcMar>
              <w:top w:w="100" w:type="dxa"/>
              <w:left w:w="100" w:type="dxa"/>
              <w:bottom w:w="100" w:type="dxa"/>
              <w:right w:w="100" w:type="dxa"/>
            </w:tcMar>
          </w:tcPr>
          <w:p w14:paraId="3C0A75F0" w14:textId="77777777" w:rsidR="001964C4" w:rsidRDefault="00F23C3B" w:rsidP="00EA2A35">
            <w:pPr>
              <w:spacing w:after="0" w:line="360" w:lineRule="auto"/>
              <w:ind w:left="100"/>
              <w:jc w:val="center"/>
              <w:rPr>
                <w:rFonts w:ascii="Arial" w:eastAsia="Arial" w:hAnsi="Arial" w:cs="Arial"/>
                <w:b/>
                <w:sz w:val="24"/>
                <w:szCs w:val="24"/>
              </w:rPr>
            </w:pPr>
            <w:r>
              <w:rPr>
                <w:rFonts w:ascii="Arial" w:eastAsia="Arial" w:hAnsi="Arial" w:cs="Arial"/>
                <w:b/>
                <w:sz w:val="24"/>
                <w:szCs w:val="24"/>
              </w:rPr>
              <w:t>Klausa Rujukan</w:t>
            </w:r>
          </w:p>
        </w:tc>
      </w:tr>
      <w:tr w:rsidR="001964C4" w14:paraId="15125BF8" w14:textId="77777777" w:rsidTr="003755A8">
        <w:trPr>
          <w:trHeight w:val="144"/>
        </w:trPr>
        <w:tc>
          <w:tcPr>
            <w:tcW w:w="4860" w:type="dxa"/>
            <w:tcBorders>
              <w:left w:val="dotted" w:sz="8" w:space="0" w:color="000000"/>
              <w:right w:val="dotted" w:sz="8" w:space="0" w:color="000000"/>
            </w:tcBorders>
            <w:tcMar>
              <w:top w:w="100" w:type="dxa"/>
              <w:left w:w="100" w:type="dxa"/>
              <w:bottom w:w="100" w:type="dxa"/>
              <w:right w:w="100" w:type="dxa"/>
            </w:tcMar>
          </w:tcPr>
          <w:p w14:paraId="60E5798B" w14:textId="320BAAA0" w:rsidR="001964C4" w:rsidRPr="00F00DA2" w:rsidRDefault="009B6F40" w:rsidP="003A608F">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Prosedur </w:t>
            </w:r>
            <w:r w:rsidR="00D77165" w:rsidRPr="00D77165">
              <w:rPr>
                <w:rFonts w:ascii="Arial" w:eastAsia="Arial" w:hAnsi="Arial" w:cs="Arial"/>
                <w:color w:val="000000" w:themeColor="text1"/>
                <w:sz w:val="24"/>
                <w:szCs w:val="24"/>
              </w:rPr>
              <w:t xml:space="preserve">Pengurusan </w:t>
            </w:r>
            <w:r w:rsidR="004D7B61">
              <w:rPr>
                <w:rFonts w:ascii="Arial" w:eastAsia="Arial" w:hAnsi="Arial" w:cs="Arial"/>
                <w:color w:val="000000" w:themeColor="text1"/>
                <w:sz w:val="24"/>
                <w:szCs w:val="24"/>
              </w:rPr>
              <w:t>Penyewaan</w:t>
            </w:r>
            <w:r w:rsidR="00D77165" w:rsidRPr="00D77165">
              <w:rPr>
                <w:rFonts w:ascii="Arial" w:eastAsia="Arial" w:hAnsi="Arial" w:cs="Arial"/>
                <w:color w:val="000000" w:themeColor="text1"/>
                <w:sz w:val="24"/>
                <w:szCs w:val="24"/>
              </w:rPr>
              <w:t>Ruang Komersi</w:t>
            </w:r>
            <w:r w:rsidR="004D7B61">
              <w:rPr>
                <w:rFonts w:ascii="Arial" w:eastAsia="Arial" w:hAnsi="Arial" w:cs="Arial"/>
                <w:color w:val="000000" w:themeColor="text1"/>
                <w:sz w:val="24"/>
                <w:szCs w:val="24"/>
              </w:rPr>
              <w:t>al dan Gunasama UTM Johor Bahru</w:t>
            </w:r>
          </w:p>
        </w:tc>
        <w:tc>
          <w:tcPr>
            <w:tcW w:w="3205" w:type="dxa"/>
            <w:tcBorders>
              <w:right w:val="dotted" w:sz="8" w:space="0" w:color="000000"/>
            </w:tcBorders>
            <w:tcMar>
              <w:top w:w="100" w:type="dxa"/>
              <w:left w:w="100" w:type="dxa"/>
              <w:bottom w:w="100" w:type="dxa"/>
              <w:right w:w="100" w:type="dxa"/>
            </w:tcMar>
          </w:tcPr>
          <w:p w14:paraId="3DDE5291" w14:textId="4A20EC06" w:rsidR="001964C4" w:rsidRPr="00F00DA2" w:rsidRDefault="00F00DA2" w:rsidP="003A608F">
            <w:pPr>
              <w:spacing w:after="0" w:line="360" w:lineRule="auto"/>
              <w:jc w:val="center"/>
              <w:rPr>
                <w:rFonts w:ascii="Arial" w:eastAsia="Arial" w:hAnsi="Arial" w:cs="Arial"/>
                <w:color w:val="000000" w:themeColor="text1"/>
                <w:sz w:val="24"/>
                <w:szCs w:val="24"/>
              </w:rPr>
            </w:pPr>
            <w:r w:rsidRPr="00F00DA2">
              <w:rPr>
                <w:rFonts w:ascii="Arial" w:eastAsia="Arial" w:hAnsi="Arial" w:cs="Arial"/>
                <w:color w:val="000000" w:themeColor="text1"/>
                <w:sz w:val="24"/>
                <w:szCs w:val="24"/>
              </w:rPr>
              <w:t>Seluruh Dokumen</w:t>
            </w:r>
          </w:p>
        </w:tc>
      </w:tr>
    </w:tbl>
    <w:p w14:paraId="028F812D" w14:textId="2EA341AB" w:rsidR="00397412" w:rsidRDefault="00397412" w:rsidP="0028466F">
      <w:pPr>
        <w:spacing w:after="0" w:line="360" w:lineRule="auto"/>
        <w:jc w:val="both"/>
        <w:rPr>
          <w:rFonts w:ascii="Arial" w:eastAsia="Arial" w:hAnsi="Arial" w:cs="Arial"/>
          <w:sz w:val="24"/>
          <w:szCs w:val="24"/>
        </w:rPr>
      </w:pPr>
    </w:p>
    <w:p w14:paraId="481B1948" w14:textId="77777777" w:rsidR="00692B1B" w:rsidRDefault="00692B1B" w:rsidP="0028466F">
      <w:pPr>
        <w:spacing w:after="0" w:line="360" w:lineRule="auto"/>
        <w:jc w:val="both"/>
        <w:rPr>
          <w:rFonts w:ascii="Arial" w:eastAsia="Arial" w:hAnsi="Arial" w:cs="Arial"/>
          <w:sz w:val="24"/>
          <w:szCs w:val="24"/>
        </w:rPr>
      </w:pPr>
    </w:p>
    <w:p w14:paraId="1440F24F" w14:textId="33A98E25" w:rsidR="00F00DA2" w:rsidRDefault="00EA2A35" w:rsidP="00B064BE">
      <w:pPr>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SEKSYEN 2</w:t>
      </w:r>
      <w:r w:rsidR="00F23C3B">
        <w:rPr>
          <w:rFonts w:ascii="Arial" w:eastAsia="Arial" w:hAnsi="Arial" w:cs="Arial"/>
          <w:b/>
          <w:sz w:val="24"/>
          <w:szCs w:val="24"/>
        </w:rPr>
        <w:t>: PROSEDUR</w:t>
      </w:r>
    </w:p>
    <w:p w14:paraId="0ABEEF5F" w14:textId="77777777" w:rsidR="00EA2A35" w:rsidRPr="001423AA" w:rsidRDefault="00EA2A35" w:rsidP="00EA2A35">
      <w:pPr>
        <w:pBdr>
          <w:top w:val="nil"/>
          <w:left w:val="nil"/>
          <w:bottom w:val="nil"/>
          <w:right w:val="nil"/>
          <w:between w:val="nil"/>
        </w:pBdr>
        <w:spacing w:after="0" w:line="360" w:lineRule="auto"/>
        <w:ind w:hanging="720"/>
        <w:jc w:val="both"/>
        <w:rPr>
          <w:rFonts w:ascii="Arial" w:eastAsia="Arial" w:hAnsi="Arial" w:cs="Arial"/>
          <w:b/>
          <w:sz w:val="24"/>
          <w:szCs w:val="24"/>
        </w:rPr>
      </w:pPr>
    </w:p>
    <w:p w14:paraId="54F5A170" w14:textId="6799D9AF" w:rsidR="001964C4" w:rsidRPr="00F00DA2" w:rsidRDefault="00F23C3B" w:rsidP="00325E89">
      <w:pPr>
        <w:pBdr>
          <w:top w:val="nil"/>
          <w:left w:val="nil"/>
          <w:bottom w:val="nil"/>
          <w:right w:val="nil"/>
          <w:between w:val="nil"/>
        </w:pBdr>
        <w:spacing w:after="0" w:line="360" w:lineRule="auto"/>
        <w:ind w:left="720" w:hanging="720"/>
        <w:jc w:val="both"/>
        <w:rPr>
          <w:rFonts w:ascii="Arial" w:eastAsia="Arial" w:hAnsi="Arial" w:cs="Arial"/>
          <w:b/>
          <w:color w:val="000000"/>
          <w:sz w:val="24"/>
          <w:szCs w:val="24"/>
        </w:rPr>
      </w:pPr>
      <w:r>
        <w:rPr>
          <w:rFonts w:ascii="Arial" w:eastAsia="Arial" w:hAnsi="Arial" w:cs="Arial"/>
          <w:b/>
          <w:color w:val="000000"/>
          <w:sz w:val="24"/>
          <w:szCs w:val="24"/>
        </w:rPr>
        <w:t xml:space="preserve">2.1  </w:t>
      </w:r>
      <w:r>
        <w:rPr>
          <w:rFonts w:ascii="Arial" w:eastAsia="Arial" w:hAnsi="Arial" w:cs="Arial"/>
          <w:b/>
          <w:color w:val="000000"/>
          <w:sz w:val="24"/>
          <w:szCs w:val="24"/>
        </w:rPr>
        <w:tab/>
        <w:t>KERANGKA PROSEDUR</w:t>
      </w:r>
    </w:p>
    <w:p w14:paraId="18F2B785" w14:textId="327726FC"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201F57D5" w14:textId="682F3142"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814674">
        <w:rPr>
          <w:rFonts w:ascii="Arial" w:eastAsia="Arial" w:hAnsi="Arial" w:cs="Arial"/>
          <w:noProof/>
          <w:color w:val="000000" w:themeColor="text1"/>
          <w:sz w:val="24"/>
          <w:szCs w:val="24"/>
          <w:lang w:val="en-SG" w:eastAsia="en-SG"/>
        </w:rPr>
        <mc:AlternateContent>
          <mc:Choice Requires="wps">
            <w:drawing>
              <wp:anchor distT="45720" distB="45720" distL="114300" distR="114300" simplePos="0" relativeHeight="251616256" behindDoc="0" locked="0" layoutInCell="1" allowOverlap="1" wp14:anchorId="49C78DFB" wp14:editId="47040812">
                <wp:simplePos x="0" y="0"/>
                <wp:positionH relativeFrom="column">
                  <wp:posOffset>1731010</wp:posOffset>
                </wp:positionH>
                <wp:positionV relativeFrom="paragraph">
                  <wp:posOffset>10795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FFAB8E" w14:textId="3B128BB9" w:rsidR="00814674" w:rsidRPr="00814674" w:rsidRDefault="00814674" w:rsidP="00814674">
                            <w:pPr>
                              <w:jc w:val="center"/>
                              <w:rPr>
                                <w:rFonts w:ascii="Arial" w:hAnsi="Arial" w:cs="Arial"/>
                                <w:sz w:val="24"/>
                                <w:szCs w:val="24"/>
                              </w:rPr>
                            </w:pPr>
                            <w:r w:rsidRPr="00814674">
                              <w:rPr>
                                <w:rFonts w:ascii="Arial" w:hAnsi="Arial" w:cs="Arial"/>
                                <w:sz w:val="24"/>
                                <w:szCs w:val="24"/>
                              </w:rPr>
                              <w:t>Prosedur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C78DFB" id="_x0000_t202" coordsize="21600,21600" o:spt="202" path="m,l,21600r21600,l21600,xe">
                <v:stroke joinstyle="miter"/>
                <v:path gradientshapeok="t" o:connecttype="rect"/>
              </v:shapetype>
              <v:shape id="Text Box 2" o:spid="_x0000_s1028" type="#_x0000_t202" style="position:absolute;left:0;text-align:left;margin-left:136.3pt;margin-top:.85pt;width:185.9pt;height:110.6pt;z-index:251616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">
                <v:textbox style="mso-fit-shape-to-text:t">
                  <w:txbxContent>
                    <w:p w14:paraId="2CFFAB8E" w14:textId="3B128BB9" w:rsidR="00814674" w:rsidRPr="00814674" w:rsidRDefault="00814674" w:rsidP="00814674">
                      <w:pPr>
                        <w:jc w:val="center"/>
                        <w:rPr>
                          <w:rFonts w:ascii="Arial" w:hAnsi="Arial" w:cs="Arial"/>
                          <w:sz w:val="24"/>
                          <w:szCs w:val="24"/>
                        </w:rPr>
                      </w:pPr>
                      <w:r w:rsidRPr="00814674">
                        <w:rPr>
                          <w:rFonts w:ascii="Arial" w:hAnsi="Arial" w:cs="Arial"/>
                          <w:sz w:val="24"/>
                          <w:szCs w:val="24"/>
                        </w:rPr>
                        <w:t>Prosedur</w:t>
                      </w:r>
                    </w:p>
                  </w:txbxContent>
                </v:textbox>
                <w10:wrap type="square"/>
              </v:shape>
            </w:pict>
          </mc:Fallback>
        </mc:AlternateContent>
      </w:r>
    </w:p>
    <w:p w14:paraId="60DAFF24" w14:textId="563101D4"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noProof/>
          <w:color w:val="000000" w:themeColor="text1"/>
          <w:sz w:val="24"/>
          <w:szCs w:val="24"/>
          <w:lang w:val="en-SG" w:eastAsia="en-SG"/>
        </w:rPr>
        <mc:AlternateContent>
          <mc:Choice Requires="wps">
            <w:drawing>
              <wp:anchor distT="0" distB="0" distL="114300" distR="114300" simplePos="0" relativeHeight="251632640" behindDoc="0" locked="0" layoutInCell="1" allowOverlap="1" wp14:anchorId="2435B32D" wp14:editId="00B6773B">
                <wp:simplePos x="0" y="0"/>
                <wp:positionH relativeFrom="column">
                  <wp:posOffset>2879725</wp:posOffset>
                </wp:positionH>
                <wp:positionV relativeFrom="paragraph">
                  <wp:posOffset>158750</wp:posOffset>
                </wp:positionV>
                <wp:extent cx="0" cy="251460"/>
                <wp:effectExtent l="95250" t="19050" r="76200" b="91440"/>
                <wp:wrapNone/>
                <wp:docPr id="9" name="Straight Arrow Connector 9"/>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8798AD8" id="_x0000_t32" coordsize="21600,21600" o:spt="32" o:oned="t" path="m,l21600,21600e" filled="f">
                <v:path arrowok="t" fillok="f" o:connecttype="none"/>
                <o:lock v:ext="edit" shapetype="t"/>
              </v:shapetype>
              <v:shape id="Straight Arrow Connector 9" o:spid="_x0000_s1026" type="#_x0000_t32" style="position:absolute;margin-left:226.75pt;margin-top:12.5pt;width:0;height:19.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" strokecolor="#4f81bd [3204]" strokeweight="2pt">
                <v:stroke endarrow="block"/>
                <v:shadow on="t" color="black" opacity="24903f" origin=",.5" offset="0,.55556mm"/>
              </v:shape>
            </w:pict>
          </mc:Fallback>
        </mc:AlternateContent>
      </w:r>
    </w:p>
    <w:p w14:paraId="22143C37" w14:textId="55CC2FC4" w:rsidR="00814674" w:rsidRDefault="004D7B61"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814674">
        <w:rPr>
          <w:rFonts w:ascii="Arial" w:eastAsia="Arial" w:hAnsi="Arial" w:cs="Arial"/>
          <w:noProof/>
          <w:color w:val="000000" w:themeColor="text1"/>
          <w:sz w:val="24"/>
          <w:szCs w:val="24"/>
          <w:lang w:val="en-SG" w:eastAsia="en-SG"/>
        </w:rPr>
        <w:lastRenderedPageBreak/>
        <mc:AlternateContent>
          <mc:Choice Requires="wps">
            <w:drawing>
              <wp:anchor distT="45720" distB="45720" distL="114300" distR="114300" simplePos="0" relativeHeight="251618304" behindDoc="0" locked="0" layoutInCell="1" allowOverlap="1" wp14:anchorId="44F31E3B" wp14:editId="4FFE6149">
                <wp:simplePos x="0" y="0"/>
                <wp:positionH relativeFrom="column">
                  <wp:posOffset>1674072</wp:posOffset>
                </wp:positionH>
                <wp:positionV relativeFrom="paragraph">
                  <wp:posOffset>147955</wp:posOffset>
                </wp:positionV>
                <wp:extent cx="2360930" cy="1404620"/>
                <wp:effectExtent l="0" t="0" r="133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912B29" w14:textId="01C7A4E1" w:rsidR="00814674" w:rsidRPr="00D91E4C" w:rsidRDefault="00814674" w:rsidP="00814674">
                            <w:pPr>
                              <w:jc w:val="center"/>
                              <w:rPr>
                                <w:rFonts w:ascii="Arial" w:hAnsi="Arial" w:cs="Arial"/>
                                <w:b/>
                                <w:sz w:val="24"/>
                                <w:szCs w:val="24"/>
                              </w:rPr>
                            </w:pPr>
                            <w:r w:rsidRPr="00D91E4C">
                              <w:rPr>
                                <w:rFonts w:ascii="Arial" w:hAnsi="Arial" w:cs="Arial"/>
                                <w:b/>
                                <w:sz w:val="24"/>
                                <w:szCs w:val="24"/>
                              </w:rPr>
                              <w:t>Pengurusan Ruang Komersil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F31E3B" id="_x0000_s1029" type="#_x0000_t202" style="position:absolute;left:0;text-align:left;margin-left:131.8pt;margin-top:11.65pt;width:185.9pt;height:110.6pt;z-index:251618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">
                <v:textbox style="mso-fit-shape-to-text:t">
                  <w:txbxContent>
                    <w:p w14:paraId="5B912B29" w14:textId="01C7A4E1" w:rsidR="00814674" w:rsidRPr="00D91E4C" w:rsidRDefault="00814674" w:rsidP="00814674">
                      <w:pPr>
                        <w:jc w:val="center"/>
                        <w:rPr>
                          <w:rFonts w:ascii="Arial" w:hAnsi="Arial" w:cs="Arial"/>
                          <w:b/>
                          <w:sz w:val="24"/>
                          <w:szCs w:val="24"/>
                        </w:rPr>
                      </w:pPr>
                      <w:r w:rsidRPr="00D91E4C">
                        <w:rPr>
                          <w:rFonts w:ascii="Arial" w:hAnsi="Arial" w:cs="Arial"/>
                          <w:b/>
                          <w:sz w:val="24"/>
                          <w:szCs w:val="24"/>
                        </w:rPr>
                        <w:t>Pengurusan Ruang Komersil</w:t>
                      </w:r>
                    </w:p>
                  </w:txbxContent>
                </v:textbox>
                <w10:wrap type="square"/>
              </v:shape>
            </w:pict>
          </mc:Fallback>
        </mc:AlternateContent>
      </w:r>
    </w:p>
    <w:p w14:paraId="086C0C9B" w14:textId="2EB44BC9"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201D8C74" w14:textId="47B364E6"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6CE390D6" w14:textId="1637F3FF" w:rsidR="00814674" w:rsidRDefault="00814674" w:rsidP="00EA2A35">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7DC5E3AA" w14:textId="768BCC97" w:rsidR="00F00DA2" w:rsidRDefault="00F00DA2" w:rsidP="00EA2A35">
      <w:pPr>
        <w:pBdr>
          <w:top w:val="nil"/>
          <w:left w:val="nil"/>
          <w:bottom w:val="nil"/>
          <w:right w:val="nil"/>
          <w:between w:val="nil"/>
        </w:pBdr>
        <w:spacing w:after="0" w:line="360" w:lineRule="auto"/>
        <w:jc w:val="both"/>
        <w:rPr>
          <w:rFonts w:ascii="Arial" w:eastAsia="Arial" w:hAnsi="Arial" w:cs="Arial"/>
          <w:b/>
          <w:color w:val="000000"/>
          <w:sz w:val="24"/>
          <w:szCs w:val="24"/>
        </w:rPr>
      </w:pPr>
    </w:p>
    <w:p w14:paraId="063F111C" w14:textId="2BBBF070" w:rsidR="001964C4" w:rsidRPr="00F00DA2" w:rsidRDefault="00F23C3B" w:rsidP="00325E89">
      <w:pPr>
        <w:pBdr>
          <w:top w:val="nil"/>
          <w:left w:val="nil"/>
          <w:bottom w:val="nil"/>
          <w:right w:val="nil"/>
          <w:between w:val="nil"/>
        </w:pBdr>
        <w:spacing w:after="0" w:line="360" w:lineRule="auto"/>
        <w:ind w:left="720" w:hanging="720"/>
        <w:jc w:val="both"/>
        <w:rPr>
          <w:rFonts w:ascii="Arial" w:eastAsia="Arial" w:hAnsi="Arial" w:cs="Arial"/>
          <w:b/>
          <w:color w:val="000000"/>
          <w:sz w:val="24"/>
          <w:szCs w:val="24"/>
        </w:rPr>
      </w:pPr>
      <w:r>
        <w:rPr>
          <w:rFonts w:ascii="Arial" w:eastAsia="Arial" w:hAnsi="Arial" w:cs="Arial"/>
          <w:b/>
          <w:color w:val="000000"/>
          <w:sz w:val="24"/>
          <w:szCs w:val="24"/>
        </w:rPr>
        <w:t xml:space="preserve">2.2  </w:t>
      </w:r>
      <w:r>
        <w:rPr>
          <w:rFonts w:ascii="Arial" w:eastAsia="Arial" w:hAnsi="Arial" w:cs="Arial"/>
          <w:b/>
          <w:color w:val="000000"/>
          <w:sz w:val="24"/>
          <w:szCs w:val="24"/>
        </w:rPr>
        <w:tab/>
        <w:t xml:space="preserve">TANGGUNGJAWAB </w:t>
      </w:r>
    </w:p>
    <w:p w14:paraId="2B7CEAB0" w14:textId="33F229E9" w:rsidR="00814674" w:rsidRDefault="00814674" w:rsidP="003A608F">
      <w:pPr>
        <w:spacing w:after="0" w:line="360" w:lineRule="auto"/>
        <w:jc w:val="both"/>
        <w:rPr>
          <w:rFonts w:ascii="Arial" w:eastAsia="Arial" w:hAnsi="Arial" w:cs="Arial"/>
          <w:color w:val="000000" w:themeColor="text1"/>
          <w:sz w:val="24"/>
          <w:szCs w:val="24"/>
        </w:rPr>
      </w:pPr>
    </w:p>
    <w:tbl>
      <w:tblPr>
        <w:tblStyle w:val="TableGrid"/>
        <w:tblW w:w="0" w:type="auto"/>
        <w:tblInd w:w="709" w:type="dxa"/>
        <w:tblLook w:val="04A0" w:firstRow="1" w:lastRow="0" w:firstColumn="1" w:lastColumn="0" w:noHBand="0" w:noVBand="1"/>
      </w:tblPr>
      <w:tblGrid>
        <w:gridCol w:w="675"/>
        <w:gridCol w:w="7881"/>
      </w:tblGrid>
      <w:tr w:rsidR="00814674" w14:paraId="0F1016CD" w14:textId="77777777" w:rsidTr="003A608F">
        <w:tc>
          <w:tcPr>
            <w:tcW w:w="675" w:type="dxa"/>
            <w:shd w:val="clear" w:color="auto" w:fill="D9D9D9" w:themeFill="background1" w:themeFillShade="D9"/>
          </w:tcPr>
          <w:p w14:paraId="0807A0AF" w14:textId="7A1E0416" w:rsidR="00814674" w:rsidRDefault="00814674"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Bil</w:t>
            </w:r>
          </w:p>
        </w:tc>
        <w:tc>
          <w:tcPr>
            <w:tcW w:w="7881" w:type="dxa"/>
            <w:shd w:val="clear" w:color="auto" w:fill="D9D9D9" w:themeFill="background1" w:themeFillShade="D9"/>
          </w:tcPr>
          <w:p w14:paraId="27AC10E0" w14:textId="4FF1AABF" w:rsidR="00814674" w:rsidRDefault="00814674"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PTJ</w:t>
            </w:r>
          </w:p>
        </w:tc>
      </w:tr>
      <w:tr w:rsidR="00814674" w14:paraId="6F361934" w14:textId="77777777" w:rsidTr="00814674">
        <w:tc>
          <w:tcPr>
            <w:tcW w:w="675" w:type="dxa"/>
          </w:tcPr>
          <w:p w14:paraId="77477D80" w14:textId="250CA0E0" w:rsidR="00814674" w:rsidRDefault="00814674"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1.</w:t>
            </w:r>
          </w:p>
        </w:tc>
        <w:tc>
          <w:tcPr>
            <w:tcW w:w="7881" w:type="dxa"/>
          </w:tcPr>
          <w:p w14:paraId="0CA69F33" w14:textId="3CC93DCB" w:rsidR="00814674" w:rsidRDefault="00814674" w:rsidP="00EA2A3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Universiti Teknologi Malaysia (UTM) sebagai Pemilik Aset Tak Alih (Bangunan)</w:t>
            </w:r>
          </w:p>
        </w:tc>
      </w:tr>
      <w:tr w:rsidR="00814674" w14:paraId="4605C57F" w14:textId="77777777" w:rsidTr="00814674">
        <w:tc>
          <w:tcPr>
            <w:tcW w:w="675" w:type="dxa"/>
          </w:tcPr>
          <w:p w14:paraId="0971CA25" w14:textId="5EF8FCB2" w:rsidR="00814674" w:rsidRDefault="00814674"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2.</w:t>
            </w:r>
          </w:p>
        </w:tc>
        <w:tc>
          <w:tcPr>
            <w:tcW w:w="7881" w:type="dxa"/>
          </w:tcPr>
          <w:p w14:paraId="6D64906E" w14:textId="6FE8A65C" w:rsidR="00814674" w:rsidRDefault="00814674" w:rsidP="00EA2A3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Penurunan Kuasa Kepentingan Pemilik Aset Tak Alih kepada Jabatan Timbalan Naib Canselor (Pembangunan)</w:t>
            </w:r>
          </w:p>
        </w:tc>
      </w:tr>
      <w:tr w:rsidR="00814674" w14:paraId="316DFA28" w14:textId="77777777" w:rsidTr="00814674">
        <w:tc>
          <w:tcPr>
            <w:tcW w:w="675" w:type="dxa"/>
          </w:tcPr>
          <w:p w14:paraId="66766496" w14:textId="6727CFDE" w:rsidR="00814674" w:rsidRDefault="00814674"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3.</w:t>
            </w:r>
          </w:p>
        </w:tc>
        <w:tc>
          <w:tcPr>
            <w:tcW w:w="7881" w:type="dxa"/>
          </w:tcPr>
          <w:p w14:paraId="66FDCB52" w14:textId="742E82EB" w:rsidR="00814674" w:rsidRDefault="003A608F" w:rsidP="00EA2A3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Pengurus Aset Tak Alih di bawah </w:t>
            </w:r>
            <w:r w:rsidR="004D7B61">
              <w:rPr>
                <w:rFonts w:ascii="Arial" w:eastAsia="Arial" w:hAnsi="Arial" w:cs="Arial"/>
                <w:color w:val="000000" w:themeColor="text1"/>
                <w:sz w:val="24"/>
                <w:szCs w:val="24"/>
              </w:rPr>
              <w:t>Seksyen Pengurusan Fasiliti</w:t>
            </w:r>
            <w:r>
              <w:rPr>
                <w:rFonts w:ascii="Arial" w:eastAsia="Arial" w:hAnsi="Arial" w:cs="Arial"/>
                <w:color w:val="000000" w:themeColor="text1"/>
                <w:sz w:val="24"/>
                <w:szCs w:val="24"/>
              </w:rPr>
              <w:t>, Jabatan Timbalan Naib Canselor (Pembangunan) menjaga, menyelaras, mengurus dan memastikan Aset Tak Alih sedia untuk digunakan.</w:t>
            </w:r>
          </w:p>
        </w:tc>
      </w:tr>
      <w:tr w:rsidR="00814674" w14:paraId="08ADD06B" w14:textId="77777777" w:rsidTr="00814674">
        <w:tc>
          <w:tcPr>
            <w:tcW w:w="675" w:type="dxa"/>
          </w:tcPr>
          <w:p w14:paraId="6322A38D" w14:textId="67857300" w:rsidR="00814674" w:rsidRDefault="003A608F" w:rsidP="003A608F">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4.</w:t>
            </w:r>
          </w:p>
        </w:tc>
        <w:tc>
          <w:tcPr>
            <w:tcW w:w="7881" w:type="dxa"/>
          </w:tcPr>
          <w:p w14:paraId="4E996E0D" w14:textId="77777777" w:rsidR="00814674" w:rsidRDefault="003A608F" w:rsidP="00EA2A3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Pengendali Aset Tak Alih yang terdiri daripada :</w:t>
            </w:r>
          </w:p>
          <w:p w14:paraId="42E93BF4" w14:textId="464479B6" w:rsidR="003A608F" w:rsidRDefault="00325E89" w:rsidP="00EA2A35">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Bisnes</w:t>
            </w:r>
            <w:r w:rsidR="003A608F">
              <w:rPr>
                <w:rFonts w:ascii="Arial" w:eastAsia="Arial" w:hAnsi="Arial" w:cs="Arial"/>
                <w:color w:val="000000" w:themeColor="text1"/>
                <w:sz w:val="24"/>
                <w:szCs w:val="24"/>
              </w:rPr>
              <w:t xml:space="preserve">, </w:t>
            </w:r>
            <w:r w:rsidR="004D7B61">
              <w:rPr>
                <w:rFonts w:ascii="Arial" w:eastAsia="Arial" w:hAnsi="Arial" w:cs="Arial"/>
                <w:color w:val="000000" w:themeColor="text1"/>
                <w:sz w:val="24"/>
                <w:szCs w:val="24"/>
              </w:rPr>
              <w:t xml:space="preserve">Seksyen Pengurusan Perniagaan, Bahagian Pengurusan Aset, </w:t>
            </w:r>
            <w:r w:rsidR="003A608F">
              <w:rPr>
                <w:rFonts w:ascii="Arial" w:eastAsia="Arial" w:hAnsi="Arial" w:cs="Arial"/>
                <w:color w:val="000000" w:themeColor="text1"/>
                <w:sz w:val="24"/>
                <w:szCs w:val="24"/>
              </w:rPr>
              <w:t>Jabatan Timbalan Naib Canselor (Pembangunan).</w:t>
            </w:r>
          </w:p>
        </w:tc>
      </w:tr>
    </w:tbl>
    <w:p w14:paraId="65FA42C2" w14:textId="77777777" w:rsidR="00EA2A35" w:rsidRPr="0028466F" w:rsidRDefault="00EA2A35" w:rsidP="00EA2A35">
      <w:pPr>
        <w:spacing w:after="0" w:line="360" w:lineRule="auto"/>
        <w:ind w:left="709" w:hanging="709"/>
        <w:jc w:val="both"/>
        <w:rPr>
          <w:rFonts w:ascii="Arial" w:eastAsia="Arial" w:hAnsi="Arial" w:cs="Arial"/>
          <w:color w:val="000000" w:themeColor="text1"/>
          <w:sz w:val="24"/>
          <w:szCs w:val="24"/>
        </w:rPr>
      </w:pPr>
    </w:p>
    <w:p w14:paraId="50CCBA58" w14:textId="48394AAC" w:rsidR="003A608F" w:rsidRDefault="003A608F" w:rsidP="00EA2A35">
      <w:pPr>
        <w:spacing w:after="0" w:line="360" w:lineRule="auto"/>
        <w:jc w:val="both"/>
        <w:rPr>
          <w:rFonts w:ascii="Arial" w:eastAsia="Arial" w:hAnsi="Arial" w:cs="Arial"/>
          <w:color w:val="FF0000"/>
          <w:sz w:val="24"/>
          <w:szCs w:val="24"/>
        </w:rPr>
      </w:pPr>
    </w:p>
    <w:p w14:paraId="4BC12B84" w14:textId="77777777" w:rsidR="00B064BE" w:rsidRDefault="00B064BE" w:rsidP="00B064BE">
      <w:pPr>
        <w:spacing w:after="0" w:line="360" w:lineRule="auto"/>
        <w:jc w:val="both"/>
        <w:rPr>
          <w:rFonts w:ascii="Arial" w:eastAsia="Arial" w:hAnsi="Arial" w:cs="Arial"/>
          <w:color w:val="FF0000"/>
          <w:sz w:val="24"/>
          <w:szCs w:val="24"/>
        </w:rPr>
      </w:pPr>
    </w:p>
    <w:p w14:paraId="18E4527E" w14:textId="63EEC2AF" w:rsidR="001964C4" w:rsidRDefault="003A608F" w:rsidP="00B064BE">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SEKSYEN 3 : </w:t>
      </w:r>
      <w:r>
        <w:rPr>
          <w:rFonts w:ascii="Arial" w:eastAsia="Arial" w:hAnsi="Arial" w:cs="Arial"/>
          <w:b/>
          <w:color w:val="000000"/>
          <w:sz w:val="24"/>
          <w:szCs w:val="24"/>
        </w:rPr>
        <w:tab/>
      </w:r>
      <w:r w:rsidR="00F23C3B">
        <w:rPr>
          <w:rFonts w:ascii="Arial" w:eastAsia="Arial" w:hAnsi="Arial" w:cs="Arial"/>
          <w:b/>
          <w:color w:val="000000"/>
          <w:sz w:val="24"/>
          <w:szCs w:val="24"/>
        </w:rPr>
        <w:t>KETERANGAN PROSES KERJA</w:t>
      </w:r>
      <w:r w:rsidR="00177088">
        <w:rPr>
          <w:rFonts w:ascii="Arial" w:eastAsia="Arial" w:hAnsi="Arial" w:cs="Arial"/>
          <w:b/>
          <w:color w:val="000000"/>
          <w:sz w:val="24"/>
          <w:szCs w:val="24"/>
        </w:rPr>
        <w:t xml:space="preserve"> (tambahan 3 prosedur: kutipan hutang, pemantauan operasi, penamatan)</w:t>
      </w:r>
    </w:p>
    <w:p w14:paraId="277FDD3B" w14:textId="77777777" w:rsidR="003A608F" w:rsidRDefault="003A608F" w:rsidP="00EA2A35">
      <w:pPr>
        <w:pBdr>
          <w:top w:val="nil"/>
          <w:left w:val="nil"/>
          <w:bottom w:val="nil"/>
          <w:right w:val="nil"/>
          <w:between w:val="nil"/>
        </w:pBdr>
        <w:spacing w:after="0" w:line="360" w:lineRule="auto"/>
        <w:ind w:hanging="720"/>
        <w:jc w:val="both"/>
        <w:rPr>
          <w:rFonts w:ascii="Arial" w:eastAsia="Arial" w:hAnsi="Arial" w:cs="Arial"/>
          <w:color w:val="000000"/>
          <w:sz w:val="24"/>
          <w:szCs w:val="24"/>
        </w:rPr>
      </w:pPr>
    </w:p>
    <w:p w14:paraId="5D50B862" w14:textId="4AB00767" w:rsidR="001964C4" w:rsidRPr="003A608F" w:rsidRDefault="00AF7EA4" w:rsidP="00EA2A35">
      <w:pPr>
        <w:pBdr>
          <w:top w:val="nil"/>
          <w:left w:val="nil"/>
          <w:bottom w:val="nil"/>
          <w:right w:val="nil"/>
          <w:between w:val="nil"/>
        </w:pBdr>
        <w:spacing w:after="0" w:line="360" w:lineRule="auto"/>
        <w:ind w:left="720" w:hanging="720"/>
        <w:jc w:val="both"/>
        <w:rPr>
          <w:rFonts w:ascii="Arial" w:eastAsia="Arial" w:hAnsi="Arial" w:cs="Arial"/>
          <w:b/>
          <w:color w:val="000000" w:themeColor="text1"/>
          <w:sz w:val="24"/>
          <w:szCs w:val="24"/>
        </w:rPr>
      </w:pPr>
      <w:r w:rsidRPr="003A608F">
        <w:rPr>
          <w:rFonts w:ascii="Arial" w:eastAsia="Arial" w:hAnsi="Arial" w:cs="Arial"/>
          <w:b/>
          <w:color w:val="000000" w:themeColor="text1"/>
          <w:sz w:val="24"/>
          <w:szCs w:val="24"/>
        </w:rPr>
        <w:t>3.1</w:t>
      </w:r>
      <w:r w:rsidR="00963815">
        <w:rPr>
          <w:rFonts w:ascii="Arial" w:eastAsia="Arial" w:hAnsi="Arial" w:cs="Arial"/>
          <w:b/>
          <w:color w:val="000000" w:themeColor="text1"/>
          <w:sz w:val="24"/>
          <w:szCs w:val="24"/>
        </w:rPr>
        <w:t>.1</w:t>
      </w:r>
      <w:r w:rsidRPr="003A608F">
        <w:rPr>
          <w:rFonts w:ascii="Arial" w:eastAsia="Arial" w:hAnsi="Arial" w:cs="Arial"/>
          <w:b/>
          <w:color w:val="000000" w:themeColor="text1"/>
          <w:sz w:val="24"/>
          <w:szCs w:val="24"/>
        </w:rPr>
        <w:tab/>
      </w:r>
      <w:r w:rsidR="00963815">
        <w:rPr>
          <w:rFonts w:ascii="Arial" w:eastAsia="Arial" w:hAnsi="Arial" w:cs="Arial"/>
          <w:b/>
          <w:color w:val="000000" w:themeColor="text1"/>
          <w:sz w:val="24"/>
          <w:szCs w:val="24"/>
        </w:rPr>
        <w:t>PROSEDUR SEWAAN</w:t>
      </w:r>
      <w:r w:rsidR="003A608F" w:rsidRPr="003A608F">
        <w:rPr>
          <w:rFonts w:ascii="Arial" w:eastAsia="Arial" w:hAnsi="Arial" w:cs="Arial"/>
          <w:b/>
          <w:color w:val="000000" w:themeColor="text1"/>
          <w:sz w:val="24"/>
          <w:szCs w:val="24"/>
        </w:rPr>
        <w:t xml:space="preserve"> RUANG KOMERSIL</w:t>
      </w:r>
      <w:r w:rsidR="003D3F40" w:rsidRPr="003A608F">
        <w:rPr>
          <w:rFonts w:ascii="Arial" w:eastAsia="Arial" w:hAnsi="Arial" w:cs="Arial"/>
          <w:b/>
          <w:color w:val="000000" w:themeColor="text1"/>
          <w:sz w:val="24"/>
          <w:szCs w:val="24"/>
        </w:rPr>
        <w:t xml:space="preserve"> </w:t>
      </w:r>
    </w:p>
    <w:p w14:paraId="290256E1" w14:textId="77777777" w:rsidR="00EA2A35" w:rsidRPr="00AF7EA4" w:rsidRDefault="00EA2A35" w:rsidP="00EA2A35">
      <w:pPr>
        <w:pBdr>
          <w:top w:val="nil"/>
          <w:left w:val="nil"/>
          <w:bottom w:val="nil"/>
          <w:right w:val="nil"/>
          <w:between w:val="nil"/>
        </w:pBdr>
        <w:spacing w:after="0" w:line="360" w:lineRule="auto"/>
        <w:ind w:left="720" w:hanging="720"/>
        <w:jc w:val="both"/>
        <w:rPr>
          <w:rFonts w:ascii="Arial" w:eastAsia="Arial" w:hAnsi="Arial" w:cs="Arial"/>
          <w:color w:val="000000" w:themeColor="text1"/>
          <w:sz w:val="24"/>
          <w:szCs w:val="24"/>
        </w:rPr>
      </w:pPr>
    </w:p>
    <w:p w14:paraId="30DDC4C2" w14:textId="51E8A5F0" w:rsidR="007B0BC2" w:rsidRPr="00562DB4" w:rsidRDefault="007B0BC2" w:rsidP="00562DB4">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562DB4">
        <w:rPr>
          <w:rFonts w:ascii="Arial" w:eastAsia="Arial" w:hAnsi="Arial" w:cs="Arial"/>
          <w:color w:val="000000" w:themeColor="text1"/>
          <w:sz w:val="24"/>
          <w:szCs w:val="24"/>
        </w:rPr>
        <w:t>Semakan lokasi lot perniagaan yang kosong di dalam Kampus UTM Johor Bahru oleh Seksyen Pengurusan Fasiliti sebelum dihebahkan kepada umum.</w:t>
      </w:r>
    </w:p>
    <w:p w14:paraId="6532CE8A" w14:textId="2BF84E73" w:rsidR="007B0BC2" w:rsidRPr="00562DB4" w:rsidRDefault="007B0BC2" w:rsidP="00562DB4">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562DB4">
        <w:rPr>
          <w:rFonts w:ascii="Arial" w:eastAsia="Arial" w:hAnsi="Arial" w:cs="Arial"/>
          <w:color w:val="000000" w:themeColor="text1"/>
          <w:sz w:val="24"/>
          <w:szCs w:val="24"/>
        </w:rPr>
        <w:t xml:space="preserve">Pihak Seksyen Projek dan Penyenggaraan perlu memastikan fasiliti di dalam lot perniagaan yang hendak dihebahkan berfungsi dari aspek awam, mekanikal dan elektrikal </w:t>
      </w:r>
      <w:r w:rsidR="00DD20EC">
        <w:rPr>
          <w:rFonts w:ascii="Arial" w:eastAsia="Arial" w:hAnsi="Arial" w:cs="Arial"/>
          <w:color w:val="000000" w:themeColor="text1"/>
          <w:sz w:val="24"/>
          <w:szCs w:val="24"/>
        </w:rPr>
        <w:t>serta</w:t>
      </w:r>
      <w:r w:rsidRPr="00562DB4">
        <w:rPr>
          <w:rFonts w:ascii="Arial" w:eastAsia="Arial" w:hAnsi="Arial" w:cs="Arial"/>
          <w:color w:val="000000" w:themeColor="text1"/>
          <w:sz w:val="24"/>
          <w:szCs w:val="24"/>
        </w:rPr>
        <w:t xml:space="preserve"> selamat untuk disewakan.</w:t>
      </w:r>
    </w:p>
    <w:p w14:paraId="356CC445" w14:textId="74A9036F" w:rsidR="00AF7EA4" w:rsidRPr="00562DB4" w:rsidRDefault="00DD20EC" w:rsidP="00562DB4">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Hebahan</w:t>
      </w:r>
      <w:r w:rsidR="00963815" w:rsidRPr="00562DB4">
        <w:rPr>
          <w:rFonts w:ascii="Arial" w:eastAsia="Arial" w:hAnsi="Arial" w:cs="Arial"/>
          <w:color w:val="000000" w:themeColor="text1"/>
          <w:sz w:val="24"/>
          <w:szCs w:val="24"/>
        </w:rPr>
        <w:t xml:space="preserve"> lot </w:t>
      </w:r>
      <w:r w:rsidR="00FF13F8" w:rsidRPr="00562DB4">
        <w:rPr>
          <w:rFonts w:ascii="Arial" w:eastAsia="Arial" w:hAnsi="Arial" w:cs="Arial"/>
          <w:color w:val="000000" w:themeColor="text1"/>
          <w:sz w:val="24"/>
          <w:szCs w:val="24"/>
        </w:rPr>
        <w:t xml:space="preserve">atau premis kosong </w:t>
      </w:r>
      <w:r>
        <w:rPr>
          <w:rFonts w:ascii="Arial" w:eastAsia="Arial" w:hAnsi="Arial" w:cs="Arial"/>
          <w:color w:val="000000" w:themeColor="text1"/>
          <w:sz w:val="24"/>
          <w:szCs w:val="24"/>
        </w:rPr>
        <w:t xml:space="preserve">melalui medium rasmi PTJ iaitu laman web, aplikasi Facebook dan What Apps </w:t>
      </w:r>
      <w:r w:rsidR="00963815" w:rsidRPr="00562DB4">
        <w:rPr>
          <w:rFonts w:ascii="Arial" w:eastAsia="Arial" w:hAnsi="Arial" w:cs="Arial"/>
          <w:color w:val="000000" w:themeColor="text1"/>
          <w:sz w:val="24"/>
          <w:szCs w:val="24"/>
        </w:rPr>
        <w:t xml:space="preserve">oleh </w:t>
      </w:r>
      <w:r w:rsidR="00FF13F8" w:rsidRPr="00562DB4">
        <w:rPr>
          <w:rFonts w:ascii="Arial" w:eastAsia="Arial" w:hAnsi="Arial" w:cs="Arial"/>
          <w:color w:val="000000" w:themeColor="text1"/>
          <w:sz w:val="24"/>
          <w:szCs w:val="24"/>
        </w:rPr>
        <w:t xml:space="preserve">Unit Bisnes, </w:t>
      </w:r>
      <w:r>
        <w:rPr>
          <w:rFonts w:ascii="Arial" w:eastAsia="Arial" w:hAnsi="Arial" w:cs="Arial"/>
          <w:color w:val="000000" w:themeColor="text1"/>
          <w:sz w:val="24"/>
          <w:szCs w:val="24"/>
        </w:rPr>
        <w:t xml:space="preserve">Seksyen Pengurusan Perniagaan, </w:t>
      </w:r>
      <w:r w:rsidR="00FF13F8" w:rsidRPr="00562DB4">
        <w:rPr>
          <w:rFonts w:ascii="Arial" w:eastAsia="Arial" w:hAnsi="Arial" w:cs="Arial"/>
          <w:color w:val="000000" w:themeColor="text1"/>
          <w:sz w:val="24"/>
          <w:szCs w:val="24"/>
        </w:rPr>
        <w:t xml:space="preserve">Bahagian Pengurusan Aset </w:t>
      </w:r>
      <w:r w:rsidR="00963815" w:rsidRPr="00562DB4">
        <w:rPr>
          <w:rFonts w:ascii="Arial" w:eastAsia="Arial" w:hAnsi="Arial" w:cs="Arial"/>
          <w:color w:val="000000" w:themeColor="text1"/>
          <w:sz w:val="24"/>
          <w:szCs w:val="24"/>
        </w:rPr>
        <w:t>Jabatan TNC (P).</w:t>
      </w:r>
    </w:p>
    <w:p w14:paraId="1E02DCF7" w14:textId="056DC9F1" w:rsidR="00B0356E" w:rsidRDefault="00B0356E"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D20EC">
        <w:rPr>
          <w:rFonts w:ascii="Arial" w:eastAsia="Arial" w:hAnsi="Arial" w:cs="Arial"/>
          <w:color w:val="000000" w:themeColor="text1"/>
          <w:sz w:val="24"/>
          <w:szCs w:val="24"/>
        </w:rPr>
        <w:lastRenderedPageBreak/>
        <w:t>Pemohon akan menyediakan profil syarikat yang mengandungi Sijil Pendaftaran Syarikat (SSM), Profil Syarikat yang dikeluarkan oleh pihak Suruhanjaya Syarikat Malaysia (SSM), latar belakang syarikat, carta organisasi, pengalaman, peralatan, menu</w:t>
      </w:r>
      <w:r>
        <w:rPr>
          <w:rFonts w:ascii="Arial" w:eastAsia="Arial" w:hAnsi="Arial" w:cs="Arial"/>
          <w:color w:val="000000" w:themeColor="text1"/>
          <w:sz w:val="24"/>
          <w:szCs w:val="24"/>
        </w:rPr>
        <w:t>, harga produk dan penyata/laporan kewangan syarikat.</w:t>
      </w:r>
    </w:p>
    <w:p w14:paraId="1B14615C" w14:textId="07E2AC91" w:rsidR="00B0356E" w:rsidRPr="00B0356E" w:rsidRDefault="00B0356E"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Pemohon perlu menyediakan sijil-sijil yang berkaitan dengan permohonan seperti berikut:</w:t>
      </w:r>
    </w:p>
    <w:p w14:paraId="77E7CFB3" w14:textId="77777777" w:rsidR="00B0356E" w:rsidRPr="00B0356E" w:rsidRDefault="00B0356E" w:rsidP="00B0356E">
      <w:pPr>
        <w:pStyle w:val="ListParagraph"/>
        <w:numPr>
          <w:ilvl w:val="0"/>
          <w:numId w:val="33"/>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b/>
          <w:bCs/>
          <w:color w:val="000000" w:themeColor="text1"/>
          <w:sz w:val="24"/>
          <w:szCs w:val="24"/>
        </w:rPr>
        <w:t>Premis Makanan</w:t>
      </w:r>
      <w:r w:rsidRPr="00B0356E">
        <w:rPr>
          <w:rFonts w:ascii="Arial" w:eastAsia="Arial" w:hAnsi="Arial" w:cs="Arial"/>
          <w:color w:val="000000" w:themeColor="text1"/>
          <w:sz w:val="24"/>
          <w:szCs w:val="24"/>
        </w:rPr>
        <w:t xml:space="preserve"> – Sijil Pengendali Makanan, Sijil Suntikan Thypoid</w:t>
      </w:r>
    </w:p>
    <w:p w14:paraId="5A553200" w14:textId="77777777" w:rsidR="00B0356E" w:rsidRPr="00B0356E" w:rsidRDefault="00B0356E" w:rsidP="00B0356E">
      <w:pPr>
        <w:pStyle w:val="ListParagraph"/>
        <w:numPr>
          <w:ilvl w:val="0"/>
          <w:numId w:val="33"/>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b/>
          <w:bCs/>
          <w:color w:val="000000" w:themeColor="text1"/>
          <w:sz w:val="24"/>
          <w:szCs w:val="24"/>
        </w:rPr>
        <w:t>Premis Dobi</w:t>
      </w:r>
      <w:r w:rsidRPr="00B0356E">
        <w:rPr>
          <w:rFonts w:ascii="Arial" w:eastAsia="Arial" w:hAnsi="Arial" w:cs="Arial"/>
          <w:color w:val="000000" w:themeColor="text1"/>
          <w:sz w:val="24"/>
          <w:szCs w:val="24"/>
        </w:rPr>
        <w:t xml:space="preserve"> – Sijil Suruhanjaya Tenaga (ATI dan ATO) </w:t>
      </w:r>
    </w:p>
    <w:p w14:paraId="6659400C" w14:textId="4864B3DE" w:rsidR="00B0356E" w:rsidRPr="00B0356E" w:rsidRDefault="00B0356E" w:rsidP="00B0356E">
      <w:pPr>
        <w:pStyle w:val="ListParagraph"/>
        <w:numPr>
          <w:ilvl w:val="0"/>
          <w:numId w:val="33"/>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b/>
          <w:bCs/>
          <w:color w:val="000000" w:themeColor="text1"/>
          <w:sz w:val="24"/>
          <w:szCs w:val="24"/>
        </w:rPr>
        <w:t>Ruang Mesin Layan Diri</w:t>
      </w:r>
      <w:r w:rsidRPr="00B0356E">
        <w:rPr>
          <w:rFonts w:ascii="Arial" w:eastAsia="Arial" w:hAnsi="Arial" w:cs="Arial"/>
          <w:color w:val="000000" w:themeColor="text1"/>
          <w:sz w:val="24"/>
          <w:szCs w:val="24"/>
        </w:rPr>
        <w:t xml:space="preserve"> – Lesen Untuk Mengambil Air Minuman dari Mana-Mana Sumber yang dikeluarkan oleh Kementerian Kesihatan Malaysia (dalam masa enam (6) bulan daripada pemasangan)</w:t>
      </w:r>
    </w:p>
    <w:p w14:paraId="08FAF869" w14:textId="77777777" w:rsidR="00B0356E" w:rsidRPr="00B0356E" w:rsidRDefault="00B0356E" w:rsidP="00B0356E">
      <w:pPr>
        <w:pStyle w:val="ListParagraph"/>
        <w:numPr>
          <w:ilvl w:val="0"/>
          <w:numId w:val="33"/>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b/>
          <w:bCs/>
          <w:color w:val="000000" w:themeColor="text1"/>
          <w:sz w:val="24"/>
          <w:szCs w:val="24"/>
        </w:rPr>
        <w:t>Semua Premis</w:t>
      </w:r>
      <w:r w:rsidRPr="00B0356E">
        <w:rPr>
          <w:rFonts w:ascii="Arial" w:eastAsia="Arial" w:hAnsi="Arial" w:cs="Arial"/>
          <w:color w:val="000000" w:themeColor="text1"/>
          <w:sz w:val="24"/>
          <w:szCs w:val="24"/>
        </w:rPr>
        <w:t xml:space="preserve"> – Permit/Visa Pekerja Warga Asing</w:t>
      </w:r>
    </w:p>
    <w:p w14:paraId="1317F899" w14:textId="4FB6EB8C" w:rsidR="00B0356E" w:rsidRPr="00B0356E" w:rsidRDefault="00B0356E" w:rsidP="00B0356E">
      <w:pPr>
        <w:pStyle w:val="ListParagraph"/>
        <w:numPr>
          <w:ilvl w:val="0"/>
          <w:numId w:val="33"/>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Lain-lain sijil yang berkaitan dengan pengoperasian premis daripada agensi yang bertanggungjawab.</w:t>
      </w:r>
    </w:p>
    <w:p w14:paraId="67DC2A40" w14:textId="77777777" w:rsidR="00B0356E" w:rsidRDefault="00DD20EC"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Urusetia m</w:t>
      </w:r>
      <w:r w:rsidR="00FF13F8" w:rsidRPr="00562DB4">
        <w:rPr>
          <w:rFonts w:ascii="Arial" w:eastAsia="Arial" w:hAnsi="Arial" w:cs="Arial"/>
          <w:color w:val="000000" w:themeColor="text1"/>
          <w:sz w:val="24"/>
          <w:szCs w:val="24"/>
        </w:rPr>
        <w:t xml:space="preserve">enerima permohonan </w:t>
      </w:r>
      <w:r>
        <w:rPr>
          <w:rFonts w:ascii="Arial" w:eastAsia="Arial" w:hAnsi="Arial" w:cs="Arial"/>
          <w:color w:val="000000" w:themeColor="text1"/>
          <w:sz w:val="24"/>
          <w:szCs w:val="24"/>
        </w:rPr>
        <w:t xml:space="preserve">lengkap bagi </w:t>
      </w:r>
      <w:r w:rsidR="00FF13F8" w:rsidRPr="00562DB4">
        <w:rPr>
          <w:rFonts w:ascii="Arial" w:eastAsia="Arial" w:hAnsi="Arial" w:cs="Arial"/>
          <w:color w:val="000000" w:themeColor="text1"/>
          <w:sz w:val="24"/>
          <w:szCs w:val="24"/>
        </w:rPr>
        <w:t>sewaan ruang komersial di dalam kampus oleh mana-mana pengusaha yang berminat.</w:t>
      </w:r>
    </w:p>
    <w:p w14:paraId="34BF60D0" w14:textId="77777777" w:rsidR="00B0356E" w:rsidRDefault="003F7C4E"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 xml:space="preserve">Permohonan akan melalui </w:t>
      </w:r>
      <w:r w:rsidR="00D20129" w:rsidRPr="00B0356E">
        <w:rPr>
          <w:rFonts w:ascii="Arial" w:eastAsia="Arial" w:hAnsi="Arial" w:cs="Arial"/>
          <w:color w:val="000000" w:themeColor="text1"/>
          <w:sz w:val="24"/>
          <w:szCs w:val="24"/>
        </w:rPr>
        <w:t xml:space="preserve">proses saringan awal oleh Jawatankuasa Penilaian Kecil Unit Bisnes. </w:t>
      </w:r>
    </w:p>
    <w:p w14:paraId="541D7311" w14:textId="08D43BA1" w:rsidR="00B0356E" w:rsidRDefault="00D20129"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Perkara yang dinilai dalam saringan awal adalah seperti berikut:</w:t>
      </w:r>
      <w:r w:rsidR="00B0356E" w:rsidRPr="00B0356E">
        <w:rPr>
          <w:rFonts w:ascii="Arial" w:eastAsia="Arial" w:hAnsi="Arial" w:cs="Arial"/>
          <w:color w:val="000000" w:themeColor="text1"/>
          <w:sz w:val="24"/>
          <w:szCs w:val="24"/>
        </w:rPr>
        <w:t xml:space="preserve"> </w:t>
      </w:r>
    </w:p>
    <w:p w14:paraId="1B4D8A09"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Lawatan tapak ke premis sedia ada</w:t>
      </w:r>
    </w:p>
    <w:p w14:paraId="08B528FB"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Temubual bersama bakal pengusaha</w:t>
      </w:r>
    </w:p>
    <w:p w14:paraId="28F1D105"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Semakan menu, peralatan dan kadar harga di premis sedia ada</w:t>
      </w:r>
    </w:p>
    <w:p w14:paraId="5FEC6A42"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Semakan kebersihan premis sedia ada</w:t>
      </w:r>
    </w:p>
    <w:p w14:paraId="0BB53DB9"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Dokumentasi permohonan yang lengkap</w:t>
      </w:r>
    </w:p>
    <w:p w14:paraId="430D8A38" w14:textId="77777777" w:rsidR="00B0356E" w:rsidRPr="00D20129" w:rsidRDefault="00B0356E" w:rsidP="00B0356E">
      <w:pPr>
        <w:pStyle w:val="ListParagraph"/>
        <w:numPr>
          <w:ilvl w:val="1"/>
          <w:numId w:val="34"/>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D20129">
        <w:rPr>
          <w:rFonts w:ascii="Arial" w:eastAsia="Arial" w:hAnsi="Arial" w:cs="Arial"/>
          <w:color w:val="000000" w:themeColor="text1"/>
          <w:sz w:val="24"/>
          <w:szCs w:val="24"/>
        </w:rPr>
        <w:t>Pemarkahan berdasarkan penelitian semua perkara di atas</w:t>
      </w:r>
    </w:p>
    <w:p w14:paraId="51004AE8" w14:textId="77777777" w:rsidR="00B0356E" w:rsidRDefault="00B0356E" w:rsidP="00B0356E">
      <w:pPr>
        <w:pStyle w:val="ListParagraph"/>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4DD1CCB5" w14:textId="77777777" w:rsidR="00B0356E" w:rsidRDefault="00B0356E"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Permohonan lengkap secara bercetak perlu dikemukakan kepada Unit Bisnes dan akan dinilai oleh Jawatankuasa Ruang Komersial dan Gunasama (Sewaan Jangka Pendek) Jabatan Timbalan Naib Canselor (Pembangunan).</w:t>
      </w:r>
    </w:p>
    <w:p w14:paraId="1C3430C2" w14:textId="204FEFFC" w:rsidR="00B0356E" w:rsidRPr="00B0356E" w:rsidRDefault="00B0356E" w:rsidP="00B0356E">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Penilaian oleh jawatankuasa adalah berdasarkan kriteria pemarkahan seperti berikut:</w:t>
      </w:r>
      <w:r w:rsidRPr="00B0356E">
        <w:rPr>
          <w:rFonts w:ascii="Arial" w:eastAsia="Arial" w:hAnsi="Arial" w:cs="Arial"/>
          <w:color w:val="000000"/>
          <w:sz w:val="24"/>
          <w:szCs w:val="24"/>
        </w:rPr>
        <w:t xml:space="preserve"> </w:t>
      </w:r>
    </w:p>
    <w:p w14:paraId="4EF47942" w14:textId="77777777" w:rsidR="00B0356E" w:rsidRDefault="00B0356E" w:rsidP="00B0356E">
      <w:pPr>
        <w:pStyle w:val="ListParagraph"/>
        <w:numPr>
          <w:ilvl w:val="0"/>
          <w:numId w:val="31"/>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themeColor="text1"/>
          <w:sz w:val="24"/>
          <w:szCs w:val="24"/>
        </w:rPr>
        <w:t>Latar Belakang Syarikat</w:t>
      </w:r>
      <w:r w:rsidRPr="00513E6E">
        <w:rPr>
          <w:rFonts w:ascii="Arial" w:eastAsia="Arial" w:hAnsi="Arial" w:cs="Arial"/>
          <w:color w:val="000000" w:themeColor="text1"/>
          <w:sz w:val="24"/>
          <w:szCs w:val="24"/>
        </w:rPr>
        <w:t xml:space="preserve"> </w:t>
      </w:r>
    </w:p>
    <w:p w14:paraId="193F5606" w14:textId="7507FFFD" w:rsidR="00B0356E" w:rsidRPr="00513E6E" w:rsidRDefault="00B0356E" w:rsidP="00B0356E">
      <w:pPr>
        <w:pStyle w:val="ListParagraph"/>
        <w:numPr>
          <w:ilvl w:val="0"/>
          <w:numId w:val="31"/>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513E6E">
        <w:rPr>
          <w:rFonts w:ascii="Arial" w:eastAsia="Arial" w:hAnsi="Arial" w:cs="Arial"/>
          <w:color w:val="000000" w:themeColor="text1"/>
          <w:sz w:val="24"/>
          <w:szCs w:val="24"/>
        </w:rPr>
        <w:t>Pengalaman Syarikat</w:t>
      </w:r>
    </w:p>
    <w:p w14:paraId="2DD3EBF6" w14:textId="77777777" w:rsidR="00B0356E" w:rsidRPr="00513E6E" w:rsidRDefault="00B0356E" w:rsidP="00B0356E">
      <w:pPr>
        <w:pStyle w:val="ListParagraph"/>
        <w:numPr>
          <w:ilvl w:val="0"/>
          <w:numId w:val="31"/>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513E6E">
        <w:rPr>
          <w:rFonts w:ascii="Arial" w:eastAsia="Arial" w:hAnsi="Arial" w:cs="Arial"/>
          <w:color w:val="000000" w:themeColor="text1"/>
          <w:sz w:val="24"/>
          <w:szCs w:val="24"/>
        </w:rPr>
        <w:t>Kekuatan Kewangan Syarikat</w:t>
      </w:r>
    </w:p>
    <w:p w14:paraId="361016A8" w14:textId="70F957E3" w:rsidR="00B0356E" w:rsidRDefault="00B0356E" w:rsidP="00B0356E">
      <w:pPr>
        <w:pStyle w:val="ListParagraph"/>
        <w:numPr>
          <w:ilvl w:val="0"/>
          <w:numId w:val="31"/>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513E6E">
        <w:rPr>
          <w:rFonts w:ascii="Arial" w:eastAsia="Arial" w:hAnsi="Arial" w:cs="Arial"/>
          <w:color w:val="000000" w:themeColor="text1"/>
          <w:sz w:val="24"/>
          <w:szCs w:val="24"/>
        </w:rPr>
        <w:lastRenderedPageBreak/>
        <w:t>Merit / Demerit (Pengusaha Sedia Ada)</w:t>
      </w:r>
    </w:p>
    <w:p w14:paraId="28AD9F5F" w14:textId="77777777" w:rsidR="008726B9" w:rsidRDefault="008726B9" w:rsidP="008726B9">
      <w:pPr>
        <w:pStyle w:val="ListParagraph"/>
        <w:pBdr>
          <w:top w:val="nil"/>
          <w:left w:val="nil"/>
          <w:bottom w:val="nil"/>
          <w:right w:val="nil"/>
          <w:between w:val="nil"/>
        </w:pBdr>
        <w:spacing w:after="0" w:line="360" w:lineRule="auto"/>
        <w:ind w:left="1440"/>
        <w:jc w:val="both"/>
        <w:rPr>
          <w:rFonts w:ascii="Arial" w:eastAsia="Arial" w:hAnsi="Arial" w:cs="Arial"/>
          <w:color w:val="000000" w:themeColor="text1"/>
          <w:sz w:val="24"/>
          <w:szCs w:val="24"/>
        </w:rPr>
      </w:pPr>
    </w:p>
    <w:p w14:paraId="373B3AC5" w14:textId="1149F698" w:rsidR="008726B9" w:rsidRPr="00B0356E" w:rsidRDefault="008726B9" w:rsidP="008726B9">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B0356E">
        <w:rPr>
          <w:rFonts w:ascii="Arial" w:eastAsia="Arial" w:hAnsi="Arial" w:cs="Arial"/>
          <w:color w:val="000000"/>
          <w:sz w:val="24"/>
          <w:szCs w:val="24"/>
        </w:rPr>
        <w:t>Unit Bisnes akan menghubungi pengusaha-pengusaha yang berjaya dan mengeluarkan Surat Setuju Terima (SST) dalam tempoh tujuh (7) hari selepas penilaian. Dokumen SST hendaklah dikembalikan semula dalam tempoh empat belas (14) hari untuk urusan pembayaran deposit sewaan dan utiliti kepada Jabatan Bendahari UTM. Kegagalan pengusaha memulangkan dokumen akan mengakibatkan pembatalan tawaran.</w:t>
      </w:r>
    </w:p>
    <w:p w14:paraId="50C6AD76" w14:textId="3FBC419B" w:rsidR="008726B9" w:rsidRPr="008726B9" w:rsidRDefault="00B0356E" w:rsidP="008726B9">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8726B9">
        <w:rPr>
          <w:rFonts w:ascii="Arial" w:eastAsia="Arial" w:hAnsi="Arial" w:cs="Arial"/>
          <w:color w:val="000000"/>
          <w:sz w:val="24"/>
          <w:szCs w:val="24"/>
        </w:rPr>
        <w:t xml:space="preserve">Dokumen Kontrak akan diserahkan kepada pengusaha yang berjaya dalam tempoh empat belas (14) hari selepas dokumen SST diterima oleh Universiti. Dokumen Kontrak </w:t>
      </w:r>
      <w:r w:rsidR="008726B9" w:rsidRPr="008726B9">
        <w:rPr>
          <w:rFonts w:ascii="Arial" w:eastAsia="Arial" w:hAnsi="Arial" w:cs="Arial"/>
          <w:color w:val="000000"/>
          <w:sz w:val="24"/>
          <w:szCs w:val="24"/>
        </w:rPr>
        <w:t>yang telah lengkap di tandatangani dan disetemkan oleh Lembaga Hasil Dalam Negeri (LHDN</w:t>
      </w:r>
      <w:r w:rsidR="008726B9">
        <w:rPr>
          <w:rFonts w:ascii="Arial" w:eastAsia="Arial" w:hAnsi="Arial" w:cs="Arial"/>
          <w:color w:val="000000"/>
          <w:sz w:val="24"/>
          <w:szCs w:val="24"/>
        </w:rPr>
        <w:t xml:space="preserve">) </w:t>
      </w:r>
      <w:r w:rsidRPr="008726B9">
        <w:rPr>
          <w:rFonts w:ascii="Arial" w:eastAsia="Arial" w:hAnsi="Arial" w:cs="Arial"/>
          <w:color w:val="000000"/>
          <w:sz w:val="24"/>
          <w:szCs w:val="24"/>
        </w:rPr>
        <w:t>hendaklah dikembalikan kepada Universiti dalam tempoh empat belas (14) hari</w:t>
      </w:r>
      <w:r w:rsidR="008726B9">
        <w:rPr>
          <w:rFonts w:ascii="Arial" w:eastAsia="Arial" w:hAnsi="Arial" w:cs="Arial"/>
          <w:color w:val="000000"/>
          <w:sz w:val="24"/>
          <w:szCs w:val="24"/>
        </w:rPr>
        <w:t>.</w:t>
      </w:r>
    </w:p>
    <w:p w14:paraId="20FD96A6" w14:textId="5CAC15A1" w:rsidR="00B0356E" w:rsidRPr="008726B9" w:rsidRDefault="00B0356E" w:rsidP="008726B9">
      <w:pPr>
        <w:pStyle w:val="ListParagraph"/>
        <w:numPr>
          <w:ilvl w:val="0"/>
          <w:numId w:val="32"/>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8726B9">
        <w:rPr>
          <w:rFonts w:ascii="Arial" w:eastAsia="Arial" w:hAnsi="Arial" w:cs="Arial"/>
          <w:color w:val="000000"/>
          <w:sz w:val="24"/>
          <w:szCs w:val="24"/>
        </w:rPr>
        <w:t>Kunci lot / premis akan diserahkan oleh Unit Bisnes kepada pengusaha yang telah membuat bayaran deposit kepada Jabatan Bendahari UTM.</w:t>
      </w:r>
    </w:p>
    <w:p w14:paraId="2BF875D5" w14:textId="197B4651" w:rsidR="003F7C4E" w:rsidRDefault="003F7C4E" w:rsidP="00F63EAA">
      <w:pPr>
        <w:pStyle w:val="ListParagraph"/>
        <w:pBdr>
          <w:top w:val="nil"/>
          <w:left w:val="nil"/>
          <w:bottom w:val="nil"/>
          <w:right w:val="nil"/>
          <w:between w:val="nil"/>
        </w:pBdr>
        <w:spacing w:after="0" w:line="360" w:lineRule="auto"/>
        <w:ind w:left="0"/>
        <w:jc w:val="both"/>
        <w:rPr>
          <w:rFonts w:ascii="Arial" w:eastAsia="Arial" w:hAnsi="Arial" w:cs="Arial"/>
          <w:color w:val="000000" w:themeColor="text1"/>
          <w:sz w:val="24"/>
          <w:szCs w:val="24"/>
        </w:rPr>
      </w:pPr>
    </w:p>
    <w:p w14:paraId="29454FB1" w14:textId="14B3CFD5" w:rsidR="00F63EAA" w:rsidRPr="00AE7CB6" w:rsidRDefault="00F63EAA" w:rsidP="00F63EAA">
      <w:pPr>
        <w:pStyle w:val="ListParagraph"/>
        <w:pBdr>
          <w:top w:val="nil"/>
          <w:left w:val="nil"/>
          <w:bottom w:val="nil"/>
          <w:right w:val="nil"/>
          <w:between w:val="nil"/>
        </w:pBdr>
        <w:spacing w:after="0" w:line="360" w:lineRule="auto"/>
        <w:ind w:left="0"/>
        <w:jc w:val="both"/>
        <w:rPr>
          <w:rFonts w:ascii="Arial" w:eastAsia="Arial" w:hAnsi="Arial" w:cs="Arial"/>
          <w:b/>
          <w:bCs/>
          <w:color w:val="000000" w:themeColor="text1"/>
          <w:sz w:val="24"/>
          <w:szCs w:val="24"/>
        </w:rPr>
      </w:pPr>
      <w:r w:rsidRPr="00AE7CB6">
        <w:rPr>
          <w:rFonts w:ascii="Arial" w:eastAsia="Arial" w:hAnsi="Arial" w:cs="Arial"/>
          <w:b/>
          <w:bCs/>
          <w:color w:val="000000" w:themeColor="text1"/>
          <w:sz w:val="24"/>
          <w:szCs w:val="24"/>
        </w:rPr>
        <w:t>3.1.2 PROSEDUR PEMANTAUAN PENGOPERASIAN</w:t>
      </w:r>
    </w:p>
    <w:p w14:paraId="5138CA70" w14:textId="0ABAFD0A" w:rsidR="00F63EAA" w:rsidRDefault="00F63EAA" w:rsidP="00F63EAA">
      <w:pPr>
        <w:pStyle w:val="ListParagraph"/>
        <w:pBdr>
          <w:top w:val="nil"/>
          <w:left w:val="nil"/>
          <w:bottom w:val="nil"/>
          <w:right w:val="nil"/>
          <w:between w:val="nil"/>
        </w:pBdr>
        <w:spacing w:after="0" w:line="360" w:lineRule="auto"/>
        <w:ind w:left="0"/>
        <w:jc w:val="both"/>
        <w:rPr>
          <w:rFonts w:ascii="Arial" w:eastAsia="Arial" w:hAnsi="Arial" w:cs="Arial"/>
          <w:color w:val="000000" w:themeColor="text1"/>
          <w:sz w:val="24"/>
          <w:szCs w:val="24"/>
        </w:rPr>
      </w:pPr>
    </w:p>
    <w:p w14:paraId="0776D4C4" w14:textId="77777777" w:rsidR="00F63EAA" w:rsidRDefault="00F63EAA" w:rsidP="00F63EAA">
      <w:pPr>
        <w:pStyle w:val="ListParagraph"/>
        <w:numPr>
          <w:ilvl w:val="0"/>
          <w:numId w:val="36"/>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Bisnes akan memberikan borang-borang kepada Pengusaha Berjaya sebelum mengoperasikan premis secara rasmi. Borang tersebut adalah seperti berikut:</w:t>
      </w:r>
    </w:p>
    <w:p w14:paraId="192B19A8" w14:textId="77777777" w:rsidR="00F63EAA" w:rsidRDefault="00F63EAA" w:rsidP="00F63EAA">
      <w:pPr>
        <w:pStyle w:val="ListParagraph"/>
        <w:numPr>
          <w:ilvl w:val="0"/>
          <w:numId w:val="36"/>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Borang Pas Masuk Pekerja – bagi kegunaan pengusaha dan pekerja memasuki kampus</w:t>
      </w:r>
    </w:p>
    <w:p w14:paraId="428A0DA6" w14:textId="733A285B" w:rsidR="00F63EAA" w:rsidRDefault="00F63EAA" w:rsidP="00F63EAA">
      <w:pPr>
        <w:pStyle w:val="ListParagraph"/>
        <w:numPr>
          <w:ilvl w:val="0"/>
          <w:numId w:val="36"/>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Borang Permit-To-Work </w:t>
      </w:r>
    </w:p>
    <w:p w14:paraId="7B957B40" w14:textId="73E9F8E8" w:rsidR="00F63EAA" w:rsidRPr="00B0356E" w:rsidRDefault="00F63EAA" w:rsidP="00F63EAA">
      <w:pPr>
        <w:pStyle w:val="ListParagraph"/>
        <w:numPr>
          <w:ilvl w:val="0"/>
          <w:numId w:val="36"/>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ds</w:t>
      </w:r>
    </w:p>
    <w:p w14:paraId="43A494B1" w14:textId="77777777" w:rsidR="00692B1B" w:rsidRDefault="00692B1B" w:rsidP="003A7C70">
      <w:pPr>
        <w:pBdr>
          <w:top w:val="nil"/>
          <w:left w:val="nil"/>
          <w:bottom w:val="nil"/>
          <w:right w:val="nil"/>
          <w:between w:val="nil"/>
        </w:pBdr>
        <w:spacing w:after="0" w:line="360" w:lineRule="auto"/>
        <w:jc w:val="both"/>
        <w:rPr>
          <w:rFonts w:ascii="Arial" w:eastAsia="Arial" w:hAnsi="Arial" w:cs="Arial"/>
          <w:sz w:val="24"/>
          <w:szCs w:val="24"/>
        </w:rPr>
      </w:pPr>
    </w:p>
    <w:p w14:paraId="07C627E3" w14:textId="77777777" w:rsidR="001964C4" w:rsidRDefault="00F23C3B" w:rsidP="00EA2A35">
      <w:pPr>
        <w:pBdr>
          <w:top w:val="nil"/>
          <w:left w:val="nil"/>
          <w:bottom w:val="nil"/>
          <w:right w:val="nil"/>
          <w:between w:val="nil"/>
        </w:pBdr>
        <w:tabs>
          <w:tab w:val="left" w:pos="720"/>
          <w:tab w:val="left" w:pos="1440"/>
          <w:tab w:val="left" w:pos="2160"/>
          <w:tab w:val="left" w:pos="2880"/>
          <w:tab w:val="center" w:pos="4513"/>
        </w:tabs>
        <w:spacing w:after="0" w:line="360" w:lineRule="auto"/>
        <w:ind w:hanging="720"/>
        <w:jc w:val="both"/>
        <w:rPr>
          <w:rFonts w:ascii="Arial" w:eastAsia="Arial" w:hAnsi="Arial" w:cs="Arial"/>
          <w:b/>
          <w:color w:val="000000"/>
          <w:sz w:val="24"/>
          <w:szCs w:val="24"/>
        </w:rPr>
      </w:pPr>
      <w:r>
        <w:rPr>
          <w:rFonts w:ascii="Arial" w:eastAsia="Arial" w:hAnsi="Arial" w:cs="Arial"/>
          <w:b/>
          <w:color w:val="000000"/>
          <w:sz w:val="24"/>
          <w:szCs w:val="24"/>
        </w:rPr>
        <w:t xml:space="preserve">3.1  </w:t>
      </w:r>
      <w:r>
        <w:rPr>
          <w:rFonts w:ascii="Arial" w:eastAsia="Arial" w:hAnsi="Arial" w:cs="Arial"/>
          <w:b/>
          <w:color w:val="000000"/>
          <w:sz w:val="24"/>
          <w:szCs w:val="24"/>
        </w:rPr>
        <w:tab/>
        <w:t>PUSAT TANGGUNGJAWAB BERKAITAN</w:t>
      </w:r>
      <w:r>
        <w:rPr>
          <w:rFonts w:ascii="Arial" w:eastAsia="Arial" w:hAnsi="Arial" w:cs="Arial"/>
          <w:b/>
          <w:color w:val="000000"/>
          <w:sz w:val="24"/>
          <w:szCs w:val="24"/>
        </w:rPr>
        <w:tab/>
      </w:r>
    </w:p>
    <w:p w14:paraId="7C2E085F" w14:textId="77777777" w:rsidR="00EA2A35" w:rsidRDefault="00EA2A35" w:rsidP="00EA2A35">
      <w:pPr>
        <w:pBdr>
          <w:top w:val="nil"/>
          <w:left w:val="nil"/>
          <w:bottom w:val="nil"/>
          <w:right w:val="nil"/>
          <w:between w:val="nil"/>
        </w:pBdr>
        <w:tabs>
          <w:tab w:val="left" w:pos="720"/>
          <w:tab w:val="left" w:pos="1440"/>
          <w:tab w:val="left" w:pos="2160"/>
          <w:tab w:val="left" w:pos="2880"/>
          <w:tab w:val="center" w:pos="4513"/>
        </w:tabs>
        <w:spacing w:after="0" w:line="360" w:lineRule="auto"/>
        <w:ind w:hanging="720"/>
        <w:jc w:val="both"/>
        <w:rPr>
          <w:rFonts w:ascii="Arial" w:eastAsia="Arial" w:hAnsi="Arial" w:cs="Arial"/>
          <w:b/>
          <w:sz w:val="24"/>
          <w:szCs w:val="24"/>
        </w:rPr>
      </w:pPr>
    </w:p>
    <w:tbl>
      <w:tblPr>
        <w:tblStyle w:val="a1"/>
        <w:tblW w:w="8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8225"/>
      </w:tblGrid>
      <w:tr w:rsidR="001964C4" w14:paraId="5E978056" w14:textId="77777777" w:rsidTr="0024460E">
        <w:trPr>
          <w:trHeight w:val="144"/>
        </w:trPr>
        <w:tc>
          <w:tcPr>
            <w:tcW w:w="765"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57F4ED0E" w14:textId="77777777" w:rsidR="001964C4" w:rsidRDefault="00F23C3B" w:rsidP="00EA2A35">
            <w:pPr>
              <w:spacing w:after="0" w:line="360" w:lineRule="auto"/>
              <w:jc w:val="center"/>
              <w:rPr>
                <w:rFonts w:ascii="Arial" w:eastAsia="Arial" w:hAnsi="Arial" w:cs="Arial"/>
                <w:b/>
                <w:sz w:val="24"/>
                <w:szCs w:val="24"/>
              </w:rPr>
            </w:pPr>
            <w:r>
              <w:rPr>
                <w:rFonts w:ascii="Arial" w:eastAsia="Arial" w:hAnsi="Arial" w:cs="Arial"/>
                <w:b/>
                <w:sz w:val="24"/>
                <w:szCs w:val="24"/>
              </w:rPr>
              <w:t>Bil.</w:t>
            </w:r>
          </w:p>
        </w:tc>
        <w:tc>
          <w:tcPr>
            <w:tcW w:w="8225" w:type="dxa"/>
            <w:tcBorders>
              <w:top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6A3717C3" w14:textId="77777777" w:rsidR="001964C4" w:rsidRDefault="00F23C3B" w:rsidP="00EA2A35">
            <w:pPr>
              <w:spacing w:after="0" w:line="360" w:lineRule="auto"/>
              <w:jc w:val="center"/>
              <w:rPr>
                <w:rFonts w:ascii="Arial" w:eastAsia="Arial" w:hAnsi="Arial" w:cs="Arial"/>
                <w:b/>
                <w:sz w:val="24"/>
                <w:szCs w:val="24"/>
              </w:rPr>
            </w:pPr>
            <w:r>
              <w:rPr>
                <w:rFonts w:ascii="Arial" w:eastAsia="Arial" w:hAnsi="Arial" w:cs="Arial"/>
                <w:b/>
                <w:sz w:val="24"/>
                <w:szCs w:val="24"/>
              </w:rPr>
              <w:t>PTJ</w:t>
            </w:r>
          </w:p>
        </w:tc>
      </w:tr>
      <w:tr w:rsidR="001964C4" w14:paraId="407652A3" w14:textId="77777777" w:rsidTr="0024460E">
        <w:trPr>
          <w:trHeight w:val="144"/>
        </w:trPr>
        <w:tc>
          <w:tcPr>
            <w:tcW w:w="765" w:type="dxa"/>
            <w:tcBorders>
              <w:left w:val="single" w:sz="8" w:space="0" w:color="000000"/>
              <w:right w:val="single" w:sz="8" w:space="0" w:color="000000"/>
            </w:tcBorders>
            <w:tcMar>
              <w:top w:w="100" w:type="dxa"/>
              <w:left w:w="100" w:type="dxa"/>
              <w:bottom w:w="100" w:type="dxa"/>
              <w:right w:w="100" w:type="dxa"/>
            </w:tcMar>
          </w:tcPr>
          <w:p w14:paraId="75233DAD" w14:textId="77777777" w:rsidR="001964C4" w:rsidRPr="00AF7EA4" w:rsidRDefault="00F23C3B" w:rsidP="00EA2A35">
            <w:pPr>
              <w:spacing w:after="0" w:line="360" w:lineRule="auto"/>
              <w:jc w:val="center"/>
              <w:rPr>
                <w:rFonts w:ascii="Arial" w:eastAsia="Arial" w:hAnsi="Arial" w:cs="Arial"/>
                <w:color w:val="000000" w:themeColor="text1"/>
                <w:sz w:val="24"/>
                <w:szCs w:val="24"/>
              </w:rPr>
            </w:pPr>
            <w:r w:rsidRPr="00AF7EA4">
              <w:rPr>
                <w:rFonts w:ascii="Arial" w:eastAsia="Arial" w:hAnsi="Arial" w:cs="Arial"/>
                <w:color w:val="000000" w:themeColor="text1"/>
                <w:sz w:val="24"/>
                <w:szCs w:val="24"/>
              </w:rPr>
              <w:t>1.</w:t>
            </w:r>
          </w:p>
        </w:tc>
        <w:tc>
          <w:tcPr>
            <w:tcW w:w="8225" w:type="dxa"/>
            <w:tcBorders>
              <w:right w:val="single" w:sz="8" w:space="0" w:color="000000"/>
            </w:tcBorders>
            <w:tcMar>
              <w:top w:w="100" w:type="dxa"/>
              <w:left w:w="100" w:type="dxa"/>
              <w:bottom w:w="100" w:type="dxa"/>
              <w:right w:w="100" w:type="dxa"/>
            </w:tcMar>
          </w:tcPr>
          <w:p w14:paraId="64021F44" w14:textId="373A9405" w:rsidR="001964C4" w:rsidRPr="00AF7EA4" w:rsidRDefault="00325E89"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Bisnes</w:t>
            </w:r>
            <w:r w:rsidR="003A7C70">
              <w:rPr>
                <w:rFonts w:ascii="Arial" w:eastAsia="Arial" w:hAnsi="Arial" w:cs="Arial"/>
                <w:color w:val="000000" w:themeColor="text1"/>
                <w:sz w:val="24"/>
                <w:szCs w:val="24"/>
              </w:rPr>
              <w:t xml:space="preserve">, </w:t>
            </w:r>
            <w:r w:rsidR="00E255C6">
              <w:rPr>
                <w:rFonts w:ascii="Arial" w:eastAsia="Arial" w:hAnsi="Arial" w:cs="Arial"/>
                <w:color w:val="000000" w:themeColor="text1"/>
                <w:sz w:val="24"/>
                <w:szCs w:val="24"/>
              </w:rPr>
              <w:t xml:space="preserve">Seksyen Pengurusan Perniagaan, Bahagian Pengurusan Aset, </w:t>
            </w:r>
            <w:r w:rsidR="003A7C70">
              <w:rPr>
                <w:rFonts w:ascii="Arial" w:eastAsia="Arial" w:hAnsi="Arial" w:cs="Arial"/>
                <w:color w:val="000000" w:themeColor="text1"/>
                <w:sz w:val="24"/>
                <w:szCs w:val="24"/>
              </w:rPr>
              <w:t>Jabatan Timbalan Naib Canselor (Pembangunan)</w:t>
            </w:r>
          </w:p>
        </w:tc>
      </w:tr>
      <w:tr w:rsidR="001423AA" w14:paraId="0B5B623E" w14:textId="77777777" w:rsidTr="0024460E">
        <w:trPr>
          <w:trHeight w:val="144"/>
        </w:trPr>
        <w:tc>
          <w:tcPr>
            <w:tcW w:w="765" w:type="dxa"/>
            <w:tcBorders>
              <w:left w:val="single" w:sz="8" w:space="0" w:color="000000"/>
              <w:right w:val="single" w:sz="8" w:space="0" w:color="000000"/>
            </w:tcBorders>
            <w:tcMar>
              <w:top w:w="100" w:type="dxa"/>
              <w:left w:w="100" w:type="dxa"/>
              <w:bottom w:w="100" w:type="dxa"/>
              <w:right w:w="100" w:type="dxa"/>
            </w:tcMar>
          </w:tcPr>
          <w:p w14:paraId="5F4214BB" w14:textId="4BD48DCF" w:rsidR="001423AA" w:rsidRPr="00AF7EA4" w:rsidRDefault="001423AA" w:rsidP="00EA2A35">
            <w:pPr>
              <w:spacing w:after="0"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2.</w:t>
            </w:r>
          </w:p>
        </w:tc>
        <w:tc>
          <w:tcPr>
            <w:tcW w:w="8225" w:type="dxa"/>
            <w:tcBorders>
              <w:right w:val="single" w:sz="8" w:space="0" w:color="000000"/>
            </w:tcBorders>
            <w:tcMar>
              <w:top w:w="100" w:type="dxa"/>
              <w:left w:w="100" w:type="dxa"/>
              <w:bottom w:w="100" w:type="dxa"/>
              <w:right w:w="100" w:type="dxa"/>
            </w:tcMar>
          </w:tcPr>
          <w:p w14:paraId="05222E6B" w14:textId="7D87EDAB" w:rsidR="001423AA" w:rsidRPr="00AF7EA4" w:rsidRDefault="001423AA" w:rsidP="003A7C70">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Jabatan </w:t>
            </w:r>
            <w:r w:rsidR="003A7C70">
              <w:rPr>
                <w:rFonts w:ascii="Arial" w:eastAsia="Arial" w:hAnsi="Arial" w:cs="Arial"/>
                <w:color w:val="000000" w:themeColor="text1"/>
                <w:sz w:val="24"/>
                <w:szCs w:val="24"/>
              </w:rPr>
              <w:t>Bendahari</w:t>
            </w:r>
          </w:p>
        </w:tc>
      </w:tr>
      <w:tr w:rsidR="003A7C70" w14:paraId="6CDA316E" w14:textId="77777777" w:rsidTr="0024460E">
        <w:trPr>
          <w:trHeight w:val="144"/>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8D422" w14:textId="6210D719" w:rsidR="003A7C70" w:rsidRDefault="00D91E4C" w:rsidP="00EA2A35">
            <w:pPr>
              <w:spacing w:after="0"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3</w:t>
            </w:r>
            <w:r w:rsidR="003A7C70">
              <w:rPr>
                <w:rFonts w:ascii="Arial" w:eastAsia="Arial" w:hAnsi="Arial" w:cs="Arial"/>
                <w:color w:val="000000" w:themeColor="text1"/>
                <w:sz w:val="24"/>
                <w:szCs w:val="24"/>
              </w:rPr>
              <w:t>.</w:t>
            </w:r>
          </w:p>
        </w:tc>
        <w:tc>
          <w:tcPr>
            <w:tcW w:w="8225" w:type="dxa"/>
            <w:tcBorders>
              <w:bottom w:val="single" w:sz="8" w:space="0" w:color="000000"/>
              <w:right w:val="single" w:sz="8" w:space="0" w:color="000000"/>
            </w:tcBorders>
            <w:tcMar>
              <w:top w:w="100" w:type="dxa"/>
              <w:left w:w="100" w:type="dxa"/>
              <w:bottom w:w="100" w:type="dxa"/>
              <w:right w:w="100" w:type="dxa"/>
            </w:tcMar>
          </w:tcPr>
          <w:p w14:paraId="3C7EF06C" w14:textId="5D4D5F27" w:rsidR="003A7C70" w:rsidRDefault="003A7C70"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Syarikat Luar (Ruang Komersi</w:t>
            </w:r>
            <w:r w:rsidR="00E255C6">
              <w:rPr>
                <w:rFonts w:ascii="Arial" w:eastAsia="Arial" w:hAnsi="Arial" w:cs="Arial"/>
                <w:color w:val="000000" w:themeColor="text1"/>
                <w:sz w:val="24"/>
                <w:szCs w:val="24"/>
              </w:rPr>
              <w:t>a</w:t>
            </w:r>
            <w:r>
              <w:rPr>
                <w:rFonts w:ascii="Arial" w:eastAsia="Arial" w:hAnsi="Arial" w:cs="Arial"/>
                <w:color w:val="000000" w:themeColor="text1"/>
                <w:sz w:val="24"/>
                <w:szCs w:val="24"/>
              </w:rPr>
              <w:t>l)</w:t>
            </w:r>
          </w:p>
        </w:tc>
      </w:tr>
    </w:tbl>
    <w:p w14:paraId="55870888" w14:textId="5503BF83" w:rsidR="00EA2A35" w:rsidRDefault="00EA2A35" w:rsidP="003A7C70">
      <w:pPr>
        <w:pBdr>
          <w:top w:val="nil"/>
          <w:left w:val="nil"/>
          <w:bottom w:val="nil"/>
          <w:right w:val="nil"/>
          <w:between w:val="nil"/>
        </w:pBdr>
        <w:spacing w:after="0" w:line="360" w:lineRule="auto"/>
        <w:jc w:val="both"/>
        <w:rPr>
          <w:rFonts w:ascii="Arial" w:eastAsia="Arial" w:hAnsi="Arial" w:cs="Arial"/>
          <w:b/>
          <w:sz w:val="24"/>
          <w:szCs w:val="24"/>
        </w:rPr>
      </w:pPr>
    </w:p>
    <w:p w14:paraId="75973813" w14:textId="1BE91BFA" w:rsidR="00D91E4C" w:rsidRDefault="00D91E4C">
      <w:pPr>
        <w:pBdr>
          <w:top w:val="nil"/>
          <w:left w:val="nil"/>
          <w:bottom w:val="nil"/>
          <w:right w:val="nil"/>
          <w:between w:val="nil"/>
        </w:pBdr>
        <w:spacing w:after="0" w:line="360" w:lineRule="auto"/>
        <w:ind w:left="-630"/>
        <w:jc w:val="both"/>
        <w:rPr>
          <w:rFonts w:ascii="Arial" w:eastAsia="Arial" w:hAnsi="Arial" w:cs="Arial"/>
          <w:b/>
          <w:sz w:val="24"/>
          <w:szCs w:val="24"/>
        </w:rPr>
      </w:pPr>
    </w:p>
    <w:p w14:paraId="26EF560C" w14:textId="66FE5A06" w:rsidR="005A75DE" w:rsidRDefault="00F23C3B" w:rsidP="001423AA">
      <w:pPr>
        <w:pBdr>
          <w:top w:val="nil"/>
          <w:left w:val="nil"/>
          <w:bottom w:val="nil"/>
          <w:right w:val="nil"/>
          <w:between w:val="nil"/>
        </w:pBdr>
        <w:spacing w:after="0" w:line="360" w:lineRule="auto"/>
        <w:ind w:left="-630"/>
        <w:jc w:val="both"/>
        <w:rPr>
          <w:rFonts w:ascii="Arial" w:eastAsia="Arial" w:hAnsi="Arial" w:cs="Arial"/>
          <w:b/>
          <w:sz w:val="24"/>
          <w:szCs w:val="24"/>
        </w:rPr>
      </w:pPr>
      <w:r>
        <w:rPr>
          <w:rFonts w:ascii="Arial" w:eastAsia="Arial" w:hAnsi="Arial" w:cs="Arial"/>
          <w:b/>
          <w:color w:val="000000"/>
          <w:sz w:val="24"/>
          <w:szCs w:val="24"/>
        </w:rPr>
        <w:t xml:space="preserve">3.2 </w:t>
      </w:r>
      <w:r>
        <w:rPr>
          <w:rFonts w:ascii="Arial" w:eastAsia="Arial" w:hAnsi="Arial" w:cs="Arial"/>
          <w:b/>
          <w:color w:val="000000"/>
          <w:sz w:val="24"/>
          <w:szCs w:val="24"/>
        </w:rPr>
        <w:tab/>
      </w:r>
      <w:r>
        <w:rPr>
          <w:rFonts w:ascii="Arial" w:eastAsia="Arial" w:hAnsi="Arial" w:cs="Arial"/>
          <w:b/>
          <w:sz w:val="24"/>
          <w:szCs w:val="24"/>
        </w:rPr>
        <w:t>PERANAN DAN TANGGUNGJAWAB PTJ</w:t>
      </w:r>
    </w:p>
    <w:p w14:paraId="46D0960F" w14:textId="77777777" w:rsidR="001423AA" w:rsidRDefault="001423AA" w:rsidP="001423AA">
      <w:pPr>
        <w:pBdr>
          <w:top w:val="nil"/>
          <w:left w:val="nil"/>
          <w:bottom w:val="nil"/>
          <w:right w:val="nil"/>
          <w:between w:val="nil"/>
        </w:pBdr>
        <w:spacing w:after="0" w:line="360" w:lineRule="auto"/>
        <w:ind w:left="-630"/>
        <w:jc w:val="both"/>
        <w:rPr>
          <w:rFonts w:ascii="Arial" w:eastAsia="Arial" w:hAnsi="Arial" w:cs="Arial"/>
          <w:b/>
          <w:sz w:val="24"/>
          <w:szCs w:val="24"/>
        </w:rPr>
      </w:pPr>
    </w:p>
    <w:tbl>
      <w:tblPr>
        <w:tblStyle w:val="a2"/>
        <w:tblW w:w="8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5"/>
        <w:gridCol w:w="5015"/>
      </w:tblGrid>
      <w:tr w:rsidR="001964C4" w14:paraId="0CDEDB19" w14:textId="77777777" w:rsidTr="0024460E">
        <w:trPr>
          <w:trHeight w:val="20"/>
        </w:trPr>
        <w:tc>
          <w:tcPr>
            <w:tcW w:w="3975"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551B9552" w14:textId="77777777" w:rsidR="001964C4" w:rsidRDefault="00F23C3B" w:rsidP="00EA2A35">
            <w:pPr>
              <w:spacing w:after="0" w:line="360" w:lineRule="auto"/>
              <w:jc w:val="center"/>
              <w:rPr>
                <w:rFonts w:ascii="Arial" w:eastAsia="Arial" w:hAnsi="Arial" w:cs="Arial"/>
                <w:b/>
                <w:sz w:val="24"/>
                <w:szCs w:val="24"/>
              </w:rPr>
            </w:pPr>
            <w:r>
              <w:rPr>
                <w:rFonts w:ascii="Arial" w:eastAsia="Arial" w:hAnsi="Arial" w:cs="Arial"/>
                <w:b/>
                <w:sz w:val="24"/>
                <w:szCs w:val="24"/>
              </w:rPr>
              <w:t>PTJ</w:t>
            </w:r>
          </w:p>
        </w:tc>
        <w:tc>
          <w:tcPr>
            <w:tcW w:w="5015" w:type="dxa"/>
            <w:tcBorders>
              <w:top w:val="single" w:sz="8" w:space="0" w:color="000000"/>
              <w:bottom w:val="single" w:sz="8" w:space="0" w:color="000000"/>
              <w:right w:val="single" w:sz="8" w:space="0" w:color="000000"/>
            </w:tcBorders>
            <w:shd w:val="clear" w:color="auto" w:fill="CDCDCD"/>
            <w:tcMar>
              <w:top w:w="100" w:type="dxa"/>
              <w:left w:w="100" w:type="dxa"/>
              <w:bottom w:w="100" w:type="dxa"/>
              <w:right w:w="100" w:type="dxa"/>
            </w:tcMar>
          </w:tcPr>
          <w:p w14:paraId="1E3C5D95" w14:textId="77777777" w:rsidR="001964C4" w:rsidRDefault="00F23C3B" w:rsidP="00EA2A35">
            <w:pPr>
              <w:spacing w:after="0" w:line="360" w:lineRule="auto"/>
              <w:jc w:val="center"/>
              <w:rPr>
                <w:rFonts w:ascii="Arial" w:eastAsia="Arial" w:hAnsi="Arial" w:cs="Arial"/>
                <w:b/>
                <w:sz w:val="24"/>
                <w:szCs w:val="24"/>
              </w:rPr>
            </w:pPr>
            <w:r>
              <w:rPr>
                <w:rFonts w:ascii="Arial" w:eastAsia="Arial" w:hAnsi="Arial" w:cs="Arial"/>
                <w:b/>
                <w:sz w:val="24"/>
                <w:szCs w:val="24"/>
              </w:rPr>
              <w:t>TANGGUNGJAWAB</w:t>
            </w:r>
          </w:p>
        </w:tc>
      </w:tr>
      <w:tr w:rsidR="001964C4" w14:paraId="2AFD4304" w14:textId="77777777" w:rsidTr="0024460E">
        <w:trPr>
          <w:trHeight w:val="20"/>
        </w:trPr>
        <w:tc>
          <w:tcPr>
            <w:tcW w:w="3975" w:type="dxa"/>
            <w:tcBorders>
              <w:left w:val="single" w:sz="8" w:space="0" w:color="000000"/>
              <w:right w:val="single" w:sz="8" w:space="0" w:color="000000"/>
            </w:tcBorders>
            <w:tcMar>
              <w:top w:w="100" w:type="dxa"/>
              <w:left w:w="100" w:type="dxa"/>
              <w:bottom w:w="100" w:type="dxa"/>
              <w:right w:w="100" w:type="dxa"/>
            </w:tcMar>
          </w:tcPr>
          <w:p w14:paraId="5C8809E0" w14:textId="35742FAD" w:rsidR="001964C4" w:rsidRPr="009C2FCD" w:rsidRDefault="00325E89"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Bisnes</w:t>
            </w:r>
            <w:r w:rsidR="003A7C70">
              <w:rPr>
                <w:rFonts w:ascii="Arial" w:eastAsia="Arial" w:hAnsi="Arial" w:cs="Arial"/>
                <w:color w:val="000000" w:themeColor="text1"/>
                <w:sz w:val="24"/>
                <w:szCs w:val="24"/>
              </w:rPr>
              <w:t xml:space="preserve">, </w:t>
            </w:r>
            <w:r w:rsidR="00E255C6">
              <w:rPr>
                <w:rFonts w:ascii="Arial" w:eastAsia="Arial" w:hAnsi="Arial" w:cs="Arial"/>
                <w:color w:val="000000" w:themeColor="text1"/>
                <w:sz w:val="24"/>
                <w:szCs w:val="24"/>
              </w:rPr>
              <w:t xml:space="preserve">Seksyen Pengurusan Perniagaan, Bahagian Pengurusan Perniagaan, </w:t>
            </w:r>
            <w:r w:rsidR="003A7C70">
              <w:rPr>
                <w:rFonts w:ascii="Arial" w:eastAsia="Arial" w:hAnsi="Arial" w:cs="Arial"/>
                <w:color w:val="000000" w:themeColor="text1"/>
                <w:sz w:val="24"/>
                <w:szCs w:val="24"/>
              </w:rPr>
              <w:t>Jabatan Timbalan Naib Canselor (Pembangunan)</w:t>
            </w:r>
          </w:p>
        </w:tc>
        <w:tc>
          <w:tcPr>
            <w:tcW w:w="5015" w:type="dxa"/>
            <w:tcBorders>
              <w:right w:val="single" w:sz="8" w:space="0" w:color="000000"/>
            </w:tcBorders>
            <w:tcMar>
              <w:top w:w="100" w:type="dxa"/>
              <w:left w:w="100" w:type="dxa"/>
              <w:bottom w:w="100" w:type="dxa"/>
              <w:right w:w="100" w:type="dxa"/>
            </w:tcMar>
          </w:tcPr>
          <w:p w14:paraId="69EFAE43" w14:textId="6701C6B0" w:rsidR="001423AA" w:rsidRPr="00E255C6" w:rsidRDefault="003A7C70" w:rsidP="00E255C6">
            <w:pPr>
              <w:spacing w:after="0" w:line="360" w:lineRule="auto"/>
              <w:jc w:val="both"/>
              <w:rPr>
                <w:rFonts w:ascii="Arial" w:eastAsia="Arial" w:hAnsi="Arial" w:cs="Arial"/>
                <w:color w:val="000000" w:themeColor="text1"/>
                <w:sz w:val="24"/>
                <w:szCs w:val="24"/>
              </w:rPr>
            </w:pPr>
            <w:r w:rsidRPr="00E255C6">
              <w:rPr>
                <w:rFonts w:ascii="Arial" w:eastAsia="Arial" w:hAnsi="Arial" w:cs="Arial"/>
                <w:color w:val="000000" w:themeColor="text1"/>
                <w:sz w:val="24"/>
                <w:szCs w:val="24"/>
              </w:rPr>
              <w:t xml:space="preserve">Mengurus dan </w:t>
            </w:r>
            <w:r w:rsidR="00D91E4C" w:rsidRPr="00E255C6">
              <w:rPr>
                <w:rFonts w:ascii="Arial" w:eastAsia="Arial" w:hAnsi="Arial" w:cs="Arial"/>
                <w:color w:val="000000" w:themeColor="text1"/>
                <w:sz w:val="24"/>
                <w:szCs w:val="24"/>
              </w:rPr>
              <w:t>menyelaras semua ruang komersi</w:t>
            </w:r>
            <w:r w:rsidR="00E255C6" w:rsidRPr="00E255C6">
              <w:rPr>
                <w:rFonts w:ascii="Arial" w:eastAsia="Arial" w:hAnsi="Arial" w:cs="Arial"/>
                <w:color w:val="000000" w:themeColor="text1"/>
                <w:sz w:val="24"/>
                <w:szCs w:val="24"/>
              </w:rPr>
              <w:t>al.</w:t>
            </w:r>
          </w:p>
        </w:tc>
      </w:tr>
      <w:tr w:rsidR="001423AA" w14:paraId="53BA8DFB" w14:textId="77777777" w:rsidTr="00E255C6">
        <w:trPr>
          <w:trHeight w:val="20"/>
        </w:trPr>
        <w:tc>
          <w:tcPr>
            <w:tcW w:w="3975" w:type="dxa"/>
            <w:tcBorders>
              <w:left w:val="single" w:sz="8" w:space="0" w:color="000000"/>
              <w:right w:val="single" w:sz="8" w:space="0" w:color="000000"/>
            </w:tcBorders>
            <w:tcMar>
              <w:top w:w="100" w:type="dxa"/>
              <w:left w:w="100" w:type="dxa"/>
              <w:bottom w:w="100" w:type="dxa"/>
              <w:right w:w="100" w:type="dxa"/>
            </w:tcMar>
          </w:tcPr>
          <w:p w14:paraId="517E1E9C" w14:textId="235BADB0" w:rsidR="001423AA" w:rsidRDefault="00E255C6"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Kewangan, Pejabat Jabatan Timbalan Naib Canselor (Pembangunan)</w:t>
            </w:r>
          </w:p>
        </w:tc>
        <w:tc>
          <w:tcPr>
            <w:tcW w:w="5015" w:type="dxa"/>
            <w:tcBorders>
              <w:right w:val="single" w:sz="8" w:space="0" w:color="000000"/>
            </w:tcBorders>
            <w:tcMar>
              <w:top w:w="100" w:type="dxa"/>
              <w:left w:w="100" w:type="dxa"/>
              <w:bottom w:w="100" w:type="dxa"/>
              <w:right w:w="100" w:type="dxa"/>
            </w:tcMar>
          </w:tcPr>
          <w:p w14:paraId="6E692B99" w14:textId="46E79EE7" w:rsidR="001423AA" w:rsidRPr="00E255C6" w:rsidRDefault="001423AA" w:rsidP="00E255C6">
            <w:pPr>
              <w:spacing w:after="0" w:line="360" w:lineRule="auto"/>
              <w:jc w:val="both"/>
              <w:rPr>
                <w:rFonts w:ascii="Arial" w:eastAsia="Arial" w:hAnsi="Arial" w:cs="Arial"/>
                <w:color w:val="000000" w:themeColor="text1"/>
                <w:sz w:val="24"/>
                <w:szCs w:val="24"/>
              </w:rPr>
            </w:pPr>
            <w:r w:rsidRPr="00E255C6">
              <w:rPr>
                <w:rFonts w:ascii="Arial" w:eastAsia="Arial" w:hAnsi="Arial" w:cs="Arial"/>
                <w:color w:val="000000" w:themeColor="text1"/>
                <w:sz w:val="24"/>
                <w:szCs w:val="24"/>
              </w:rPr>
              <w:t>Memastikan semua tuntutan bayaran yang dikemukakan di proses mengikut Prosedur Bayaran yang ditetapkan.</w:t>
            </w:r>
          </w:p>
        </w:tc>
      </w:tr>
      <w:tr w:rsidR="00E255C6" w14:paraId="71401D19" w14:textId="77777777" w:rsidTr="0024460E">
        <w:trPr>
          <w:trHeight w:val="20"/>
        </w:trPr>
        <w:tc>
          <w:tcPr>
            <w:tcW w:w="39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94E9A4" w14:textId="586A5992" w:rsidR="00E255C6" w:rsidRDefault="00E255C6"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Jabatan Bendahari</w:t>
            </w:r>
          </w:p>
        </w:tc>
        <w:tc>
          <w:tcPr>
            <w:tcW w:w="5015" w:type="dxa"/>
            <w:tcBorders>
              <w:bottom w:val="single" w:sz="8" w:space="0" w:color="000000"/>
              <w:right w:val="single" w:sz="8" w:space="0" w:color="000000"/>
            </w:tcBorders>
            <w:tcMar>
              <w:top w:w="100" w:type="dxa"/>
              <w:left w:w="100" w:type="dxa"/>
              <w:bottom w:w="100" w:type="dxa"/>
              <w:right w:w="100" w:type="dxa"/>
            </w:tcMar>
          </w:tcPr>
          <w:p w14:paraId="07D42946" w14:textId="671B3FEA" w:rsidR="00E255C6" w:rsidRPr="00E255C6" w:rsidRDefault="00E255C6" w:rsidP="00E255C6">
            <w:pPr>
              <w:spacing w:after="0" w:line="360" w:lineRule="auto"/>
              <w:jc w:val="both"/>
              <w:rPr>
                <w:rFonts w:ascii="Arial" w:eastAsia="Arial" w:hAnsi="Arial" w:cs="Arial"/>
                <w:color w:val="000000" w:themeColor="text1"/>
                <w:sz w:val="24"/>
                <w:szCs w:val="24"/>
              </w:rPr>
            </w:pPr>
            <w:r w:rsidRPr="00E255C6">
              <w:rPr>
                <w:rFonts w:ascii="Arial" w:eastAsia="Arial" w:hAnsi="Arial" w:cs="Arial"/>
                <w:color w:val="000000" w:themeColor="text1"/>
                <w:sz w:val="24"/>
                <w:szCs w:val="24"/>
              </w:rPr>
              <w:t>Memastikan semua tuntutan bayaran yang dikemukakan di proses mengikut Prosedur Bayaran yang ditetapkan.</w:t>
            </w:r>
          </w:p>
        </w:tc>
      </w:tr>
    </w:tbl>
    <w:p w14:paraId="734A364B" w14:textId="2F523FE5" w:rsidR="009C2FCD" w:rsidRDefault="009C2FCD" w:rsidP="009C2FCD">
      <w:pPr>
        <w:pBdr>
          <w:top w:val="nil"/>
          <w:left w:val="nil"/>
          <w:bottom w:val="nil"/>
          <w:right w:val="nil"/>
          <w:between w:val="nil"/>
        </w:pBdr>
        <w:spacing w:after="0" w:line="360" w:lineRule="auto"/>
        <w:jc w:val="both"/>
        <w:rPr>
          <w:rFonts w:ascii="Arial" w:eastAsia="Arial" w:hAnsi="Arial" w:cs="Arial"/>
          <w:b/>
          <w:sz w:val="24"/>
          <w:szCs w:val="24"/>
        </w:rPr>
      </w:pPr>
    </w:p>
    <w:p w14:paraId="27A4C31F" w14:textId="4EB21434" w:rsidR="007E1382" w:rsidRDefault="007E1382" w:rsidP="009C2FCD">
      <w:pPr>
        <w:pBdr>
          <w:top w:val="nil"/>
          <w:left w:val="nil"/>
          <w:bottom w:val="nil"/>
          <w:right w:val="nil"/>
          <w:between w:val="nil"/>
        </w:pBdr>
        <w:spacing w:after="0" w:line="360" w:lineRule="auto"/>
        <w:jc w:val="both"/>
        <w:rPr>
          <w:rFonts w:ascii="Arial" w:eastAsia="Arial" w:hAnsi="Arial" w:cs="Arial"/>
          <w:b/>
          <w:sz w:val="24"/>
          <w:szCs w:val="24"/>
        </w:rPr>
      </w:pPr>
    </w:p>
    <w:p w14:paraId="4CE30AEB" w14:textId="19A1D008" w:rsidR="001964C4" w:rsidRDefault="00EA2A35" w:rsidP="003F7F42">
      <w:pPr>
        <w:spacing w:after="0" w:line="360" w:lineRule="auto"/>
        <w:ind w:left="-630"/>
        <w:jc w:val="both"/>
        <w:rPr>
          <w:rFonts w:ascii="Arial" w:eastAsia="Arial" w:hAnsi="Arial" w:cs="Arial"/>
          <w:b/>
          <w:sz w:val="24"/>
          <w:szCs w:val="24"/>
        </w:rPr>
      </w:pPr>
      <w:r>
        <w:rPr>
          <w:rFonts w:ascii="Arial" w:eastAsia="Arial" w:hAnsi="Arial" w:cs="Arial"/>
          <w:b/>
          <w:sz w:val="24"/>
          <w:szCs w:val="24"/>
        </w:rPr>
        <w:t>SEKSYEN 4</w:t>
      </w:r>
      <w:r w:rsidR="00F23C3B">
        <w:rPr>
          <w:rFonts w:ascii="Arial" w:eastAsia="Arial" w:hAnsi="Arial" w:cs="Arial"/>
          <w:b/>
          <w:sz w:val="24"/>
          <w:szCs w:val="24"/>
        </w:rPr>
        <w:t>: TADBIR URUS</w:t>
      </w:r>
    </w:p>
    <w:p w14:paraId="6FB68EF5" w14:textId="77777777" w:rsidR="00EA2A35" w:rsidRPr="003F7F42" w:rsidRDefault="00EA2A35" w:rsidP="003F7F42">
      <w:pPr>
        <w:spacing w:after="0" w:line="360" w:lineRule="auto"/>
        <w:ind w:left="-630"/>
        <w:jc w:val="both"/>
        <w:rPr>
          <w:rFonts w:ascii="Arial" w:eastAsia="Arial" w:hAnsi="Arial" w:cs="Arial"/>
          <w:b/>
          <w:sz w:val="24"/>
          <w:szCs w:val="24"/>
        </w:rPr>
      </w:pPr>
    </w:p>
    <w:p w14:paraId="3D26A845" w14:textId="70F4334D" w:rsidR="001964C4" w:rsidRDefault="003755A8">
      <w:pPr>
        <w:spacing w:after="240" w:line="360" w:lineRule="auto"/>
        <w:ind w:left="-630"/>
        <w:jc w:val="both"/>
        <w:rPr>
          <w:rFonts w:ascii="Arial" w:eastAsia="Arial" w:hAnsi="Arial" w:cs="Arial"/>
          <w:b/>
          <w:sz w:val="24"/>
          <w:szCs w:val="24"/>
        </w:rPr>
      </w:pPr>
      <w:r>
        <w:rPr>
          <w:rFonts w:ascii="Arial" w:eastAsia="Arial" w:hAnsi="Arial" w:cs="Arial"/>
          <w:b/>
          <w:sz w:val="24"/>
          <w:szCs w:val="24"/>
        </w:rPr>
        <w:t xml:space="preserve">4.1    </w:t>
      </w:r>
      <w:r w:rsidR="00F23C3B">
        <w:rPr>
          <w:rFonts w:ascii="Arial" w:eastAsia="Arial" w:hAnsi="Arial" w:cs="Arial"/>
          <w:b/>
          <w:sz w:val="24"/>
          <w:szCs w:val="24"/>
        </w:rPr>
        <w:t>PEMILIK PROSEDUR DAN PENGURUS DOKUMEN POLISI</w:t>
      </w:r>
    </w:p>
    <w:tbl>
      <w:tblPr>
        <w:tblStyle w:val="a3"/>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80"/>
        <w:gridCol w:w="5215"/>
      </w:tblGrid>
      <w:tr w:rsidR="001964C4" w14:paraId="1FED2E0E" w14:textId="77777777" w:rsidTr="0024460E">
        <w:trPr>
          <w:trHeight w:val="20"/>
        </w:trPr>
        <w:tc>
          <w:tcPr>
            <w:tcW w:w="36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12432D" w14:textId="77777777" w:rsidR="001964C4" w:rsidRDefault="00F23C3B" w:rsidP="00EA2A35">
            <w:pPr>
              <w:spacing w:after="0" w:line="360" w:lineRule="auto"/>
              <w:jc w:val="both"/>
              <w:rPr>
                <w:rFonts w:ascii="Arial" w:eastAsia="Arial" w:hAnsi="Arial" w:cs="Arial"/>
                <w:b/>
                <w:sz w:val="24"/>
                <w:szCs w:val="24"/>
              </w:rPr>
            </w:pPr>
            <w:r>
              <w:rPr>
                <w:rFonts w:ascii="Arial" w:eastAsia="Arial" w:hAnsi="Arial" w:cs="Arial"/>
                <w:b/>
                <w:sz w:val="24"/>
                <w:szCs w:val="24"/>
              </w:rPr>
              <w:t>Pemilik Prosedur</w:t>
            </w:r>
          </w:p>
        </w:tc>
        <w:tc>
          <w:tcPr>
            <w:tcW w:w="5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D9DDDA" w14:textId="77777777" w:rsidR="00E402F6" w:rsidRDefault="00325E89"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Unit Bisnes</w:t>
            </w:r>
            <w:r w:rsidR="003A7C70">
              <w:rPr>
                <w:rFonts w:ascii="Arial" w:eastAsia="Arial" w:hAnsi="Arial" w:cs="Arial"/>
                <w:color w:val="000000" w:themeColor="text1"/>
                <w:sz w:val="24"/>
                <w:szCs w:val="24"/>
              </w:rPr>
              <w:t xml:space="preserve">, </w:t>
            </w:r>
          </w:p>
          <w:p w14:paraId="1845A6B5" w14:textId="77777777" w:rsidR="00E402F6" w:rsidRDefault="00E402F6"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Seksyen Pengurusan Perniagaan, </w:t>
            </w:r>
          </w:p>
          <w:p w14:paraId="674709E3" w14:textId="0E20B829" w:rsidR="00E402F6" w:rsidRDefault="00E402F6" w:rsidP="00EA2A35">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Bahagian Pengurusan Aset,</w:t>
            </w:r>
          </w:p>
          <w:p w14:paraId="4AA7BC3C" w14:textId="1EF99147" w:rsidR="001964C4" w:rsidRPr="009C2FCD" w:rsidRDefault="003A7C70" w:rsidP="00EA2A35">
            <w:pPr>
              <w:spacing w:after="0" w:line="360" w:lineRule="auto"/>
              <w:jc w:val="both"/>
              <w:rPr>
                <w:rFonts w:ascii="Arial" w:eastAsia="Arial" w:hAnsi="Arial" w:cs="Arial"/>
                <w:color w:val="FF0000"/>
                <w:sz w:val="24"/>
                <w:szCs w:val="24"/>
              </w:rPr>
            </w:pPr>
            <w:r>
              <w:rPr>
                <w:rFonts w:ascii="Arial" w:eastAsia="Arial" w:hAnsi="Arial" w:cs="Arial"/>
                <w:color w:val="000000" w:themeColor="text1"/>
                <w:sz w:val="24"/>
                <w:szCs w:val="24"/>
              </w:rPr>
              <w:t>Jabatan Timbalan Naib Canselor (Pembangunan)</w:t>
            </w:r>
          </w:p>
        </w:tc>
      </w:tr>
      <w:tr w:rsidR="001964C4" w14:paraId="076ED1F9" w14:textId="77777777" w:rsidTr="0024460E">
        <w:trPr>
          <w:trHeight w:val="20"/>
        </w:trPr>
        <w:tc>
          <w:tcPr>
            <w:tcW w:w="368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0C83E9" w14:textId="77777777" w:rsidR="001964C4" w:rsidRDefault="00F23C3B" w:rsidP="00EA2A35">
            <w:pPr>
              <w:spacing w:after="0" w:line="360" w:lineRule="auto"/>
              <w:jc w:val="both"/>
              <w:rPr>
                <w:rFonts w:ascii="Arial" w:eastAsia="Arial" w:hAnsi="Arial" w:cs="Arial"/>
                <w:b/>
                <w:sz w:val="24"/>
                <w:szCs w:val="24"/>
              </w:rPr>
            </w:pPr>
            <w:r>
              <w:rPr>
                <w:rFonts w:ascii="Arial" w:eastAsia="Arial" w:hAnsi="Arial" w:cs="Arial"/>
                <w:b/>
                <w:sz w:val="24"/>
                <w:szCs w:val="24"/>
              </w:rPr>
              <w:t>Pengurus Dokumen Polisi PTJ</w:t>
            </w:r>
          </w:p>
        </w:tc>
        <w:tc>
          <w:tcPr>
            <w:tcW w:w="5215" w:type="dxa"/>
            <w:tcBorders>
              <w:bottom w:val="single" w:sz="8" w:space="0" w:color="000000"/>
              <w:right w:val="single" w:sz="8" w:space="0" w:color="000000"/>
            </w:tcBorders>
            <w:tcMar>
              <w:top w:w="100" w:type="dxa"/>
              <w:left w:w="100" w:type="dxa"/>
              <w:bottom w:w="100" w:type="dxa"/>
              <w:right w:w="100" w:type="dxa"/>
            </w:tcMar>
          </w:tcPr>
          <w:p w14:paraId="202D5DA9" w14:textId="1EC24312" w:rsidR="009C2FCD" w:rsidRDefault="00E402F6" w:rsidP="00EA2A35">
            <w:pPr>
              <w:spacing w:after="0" w:line="360" w:lineRule="auto"/>
              <w:jc w:val="both"/>
              <w:rPr>
                <w:rFonts w:ascii="Arial" w:eastAsia="Arial" w:hAnsi="Arial" w:cs="Arial"/>
                <w:b/>
                <w:color w:val="FF0000"/>
                <w:sz w:val="24"/>
                <w:szCs w:val="24"/>
              </w:rPr>
            </w:pPr>
            <w:r>
              <w:rPr>
                <w:rFonts w:ascii="Arial" w:eastAsia="Arial" w:hAnsi="Arial" w:cs="Arial"/>
                <w:color w:val="000000" w:themeColor="text1"/>
                <w:sz w:val="24"/>
                <w:szCs w:val="24"/>
              </w:rPr>
              <w:t>Ketua Jabatan</w:t>
            </w:r>
          </w:p>
        </w:tc>
      </w:tr>
      <w:tr w:rsidR="001964C4" w14:paraId="32E348A2" w14:textId="77777777" w:rsidTr="0024460E">
        <w:trPr>
          <w:trHeight w:val="20"/>
        </w:trPr>
        <w:tc>
          <w:tcPr>
            <w:tcW w:w="368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179EC10" w14:textId="54B64D04" w:rsidR="001964C4" w:rsidRDefault="00F23C3B" w:rsidP="00EA2A35">
            <w:pPr>
              <w:spacing w:after="0" w:line="360" w:lineRule="auto"/>
              <w:jc w:val="both"/>
              <w:rPr>
                <w:rFonts w:ascii="Arial" w:eastAsia="Arial" w:hAnsi="Arial" w:cs="Arial"/>
                <w:b/>
                <w:sz w:val="24"/>
                <w:szCs w:val="24"/>
              </w:rPr>
            </w:pPr>
            <w:r>
              <w:rPr>
                <w:rFonts w:ascii="Arial" w:eastAsia="Arial" w:hAnsi="Arial" w:cs="Arial"/>
                <w:b/>
                <w:sz w:val="24"/>
                <w:szCs w:val="24"/>
              </w:rPr>
              <w:t>Pengurus Dokumen Polisi</w:t>
            </w:r>
          </w:p>
        </w:tc>
        <w:tc>
          <w:tcPr>
            <w:tcW w:w="5215" w:type="dxa"/>
            <w:tcBorders>
              <w:bottom w:val="single" w:sz="8" w:space="0" w:color="000000"/>
              <w:right w:val="single" w:sz="8" w:space="0" w:color="000000"/>
            </w:tcBorders>
            <w:tcMar>
              <w:top w:w="100" w:type="dxa"/>
              <w:left w:w="100" w:type="dxa"/>
              <w:bottom w:w="100" w:type="dxa"/>
              <w:right w:w="100" w:type="dxa"/>
            </w:tcMar>
          </w:tcPr>
          <w:p w14:paraId="7D61FAE6" w14:textId="73609DCD" w:rsidR="001964C4" w:rsidRDefault="001423AA" w:rsidP="00EA2A35">
            <w:pPr>
              <w:spacing w:after="0" w:line="360" w:lineRule="auto"/>
              <w:jc w:val="both"/>
              <w:rPr>
                <w:rFonts w:ascii="Arial" w:eastAsia="Arial" w:hAnsi="Arial" w:cs="Arial"/>
                <w:b/>
                <w:sz w:val="24"/>
                <w:szCs w:val="24"/>
              </w:rPr>
            </w:pPr>
            <w:r>
              <w:rPr>
                <w:rFonts w:ascii="Arial" w:eastAsia="Arial" w:hAnsi="Arial" w:cs="Arial"/>
                <w:color w:val="000000" w:themeColor="text1"/>
                <w:sz w:val="24"/>
                <w:szCs w:val="24"/>
              </w:rPr>
              <w:t>Ketua Seksyen Governan, Jabatan Pendaftar</w:t>
            </w:r>
          </w:p>
        </w:tc>
      </w:tr>
    </w:tbl>
    <w:p w14:paraId="15013870" w14:textId="20BDF5C5" w:rsidR="005A75DE" w:rsidRDefault="005A75DE" w:rsidP="001423AA">
      <w:pPr>
        <w:spacing w:after="0" w:line="360" w:lineRule="auto"/>
        <w:jc w:val="both"/>
        <w:rPr>
          <w:rFonts w:ascii="Arial" w:eastAsia="Arial" w:hAnsi="Arial" w:cs="Arial"/>
          <w:b/>
          <w:sz w:val="24"/>
          <w:szCs w:val="24"/>
        </w:rPr>
      </w:pPr>
    </w:p>
    <w:p w14:paraId="0463F5A0" w14:textId="51382401" w:rsidR="001964C4" w:rsidRDefault="00F23C3B" w:rsidP="001423AA">
      <w:pPr>
        <w:spacing w:after="0" w:line="360" w:lineRule="auto"/>
        <w:ind w:left="-630"/>
        <w:jc w:val="both"/>
        <w:rPr>
          <w:rFonts w:ascii="Arial" w:eastAsia="Arial" w:hAnsi="Arial" w:cs="Arial"/>
          <w:b/>
          <w:sz w:val="24"/>
          <w:szCs w:val="24"/>
        </w:rPr>
      </w:pPr>
      <w:r>
        <w:rPr>
          <w:rFonts w:ascii="Arial" w:eastAsia="Arial" w:hAnsi="Arial" w:cs="Arial"/>
          <w:b/>
          <w:sz w:val="24"/>
          <w:szCs w:val="24"/>
        </w:rPr>
        <w:lastRenderedPageBreak/>
        <w:t xml:space="preserve"> 4.2      TANGGUNGJAWAB  </w:t>
      </w:r>
    </w:p>
    <w:p w14:paraId="27FB4C6B" w14:textId="77777777" w:rsidR="00EA2A35" w:rsidRDefault="00EA2A35" w:rsidP="001423AA">
      <w:pPr>
        <w:spacing w:after="0" w:line="360" w:lineRule="auto"/>
        <w:ind w:left="-630"/>
        <w:jc w:val="both"/>
        <w:rPr>
          <w:rFonts w:ascii="Arial" w:eastAsia="Arial" w:hAnsi="Arial" w:cs="Arial"/>
          <w:b/>
          <w:sz w:val="24"/>
          <w:szCs w:val="24"/>
        </w:rPr>
      </w:pPr>
    </w:p>
    <w:tbl>
      <w:tblPr>
        <w:tblStyle w:val="a4"/>
        <w:tblW w:w="8635"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5"/>
        <w:gridCol w:w="6570"/>
      </w:tblGrid>
      <w:tr w:rsidR="001964C4" w14:paraId="7FAF0E66" w14:textId="77777777" w:rsidTr="003755A8">
        <w:trPr>
          <w:trHeight w:val="3440"/>
        </w:trPr>
        <w:tc>
          <w:tcPr>
            <w:tcW w:w="206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D2A9E2" w14:textId="77777777" w:rsidR="001964C4" w:rsidRDefault="00F23C3B">
            <w:pPr>
              <w:spacing w:after="0" w:line="276" w:lineRule="auto"/>
              <w:ind w:left="90"/>
              <w:jc w:val="both"/>
              <w:rPr>
                <w:rFonts w:ascii="Arial" w:eastAsia="Arial" w:hAnsi="Arial" w:cs="Arial"/>
                <w:b/>
                <w:sz w:val="24"/>
                <w:szCs w:val="24"/>
              </w:rPr>
            </w:pPr>
            <w:r>
              <w:rPr>
                <w:rFonts w:ascii="Arial" w:eastAsia="Arial" w:hAnsi="Arial" w:cs="Arial"/>
                <w:b/>
                <w:sz w:val="24"/>
                <w:szCs w:val="24"/>
              </w:rPr>
              <w:t>Pemilik Prosedur</w:t>
            </w:r>
          </w:p>
        </w:tc>
        <w:tc>
          <w:tcPr>
            <w:tcW w:w="6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F2AFE9" w14:textId="58E2F8D8" w:rsidR="00C92DE1" w:rsidRPr="00C92DE1" w:rsidRDefault="00C92DE1" w:rsidP="00C92DE1">
            <w:pPr>
              <w:numPr>
                <w:ilvl w:val="0"/>
                <w:numId w:val="10"/>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Pemilik Prosedur bertanggungjawab kepada pindaan prosedur serta mendapatkan perakuan daripada JKTDEU seterusnya kelulusan daripada JK</w:t>
            </w:r>
            <w:r w:rsidR="00692B1B">
              <w:rPr>
                <w:rFonts w:ascii="Arial" w:eastAsia="Arial" w:hAnsi="Arial" w:cs="Arial"/>
                <w:color w:val="000000" w:themeColor="text1"/>
                <w:sz w:val="24"/>
                <w:szCs w:val="24"/>
              </w:rPr>
              <w:t>T</w:t>
            </w:r>
            <w:r w:rsidRPr="00C92DE1">
              <w:rPr>
                <w:rFonts w:ascii="Arial" w:eastAsia="Arial" w:hAnsi="Arial" w:cs="Arial"/>
                <w:color w:val="000000" w:themeColor="text1"/>
                <w:sz w:val="24"/>
                <w:szCs w:val="24"/>
              </w:rPr>
              <w:t>DEU.</w:t>
            </w:r>
          </w:p>
          <w:p w14:paraId="4F536FAF" w14:textId="77777777" w:rsidR="00C92DE1" w:rsidRPr="00C92DE1" w:rsidRDefault="00C92DE1" w:rsidP="00C92DE1">
            <w:pPr>
              <w:numPr>
                <w:ilvl w:val="0"/>
                <w:numId w:val="10"/>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Pemilik Prosedur bertanggungjawab untuk memastikan prosedur yang berkaitan didaftarkan dalam Daftar Polisi UTM.</w:t>
            </w:r>
          </w:p>
          <w:p w14:paraId="4EF077F2" w14:textId="77777777" w:rsidR="00C92DE1" w:rsidRPr="00C92DE1" w:rsidRDefault="00C92DE1" w:rsidP="00C92DE1">
            <w:pPr>
              <w:numPr>
                <w:ilvl w:val="0"/>
                <w:numId w:val="10"/>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 xml:space="preserve">Pemilik Prosedur bertanggungjawab untuk memastikan prosedur yang berkaitan dihebahkan kepada warga Universiti. </w:t>
            </w:r>
          </w:p>
          <w:p w14:paraId="58458FEB" w14:textId="7A3663EA" w:rsidR="001964C4" w:rsidRDefault="00C92DE1" w:rsidP="00C92DE1">
            <w:pPr>
              <w:numPr>
                <w:ilvl w:val="0"/>
                <w:numId w:val="10"/>
              </w:numPr>
              <w:spacing w:after="0" w:line="360" w:lineRule="auto"/>
              <w:ind w:left="375"/>
              <w:jc w:val="both"/>
              <w:rPr>
                <w:rFonts w:ascii="Arial" w:eastAsia="Arial" w:hAnsi="Arial" w:cs="Arial"/>
                <w:b/>
                <w:color w:val="FF0000"/>
                <w:sz w:val="24"/>
                <w:szCs w:val="24"/>
              </w:rPr>
            </w:pPr>
            <w:r w:rsidRPr="00C92DE1">
              <w:rPr>
                <w:rFonts w:ascii="Arial" w:eastAsia="Arial" w:hAnsi="Arial" w:cs="Arial"/>
                <w:color w:val="000000" w:themeColor="text1"/>
                <w:sz w:val="24"/>
                <w:szCs w:val="24"/>
              </w:rPr>
              <w:t>Pemilik Prosedur bertanggungjawab kepada semakan prosedur dalam tempoh masa tertentu yang telah ditetapkan.</w:t>
            </w:r>
          </w:p>
        </w:tc>
      </w:tr>
      <w:tr w:rsidR="001964C4" w14:paraId="5CAA969E" w14:textId="77777777" w:rsidTr="00C92DE1">
        <w:trPr>
          <w:trHeight w:val="2040"/>
        </w:trPr>
        <w:tc>
          <w:tcPr>
            <w:tcW w:w="206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C84BB3" w14:textId="53EB4F02" w:rsidR="001964C4" w:rsidRDefault="00EA2A35" w:rsidP="00EA2A35">
            <w:pPr>
              <w:spacing w:after="0" w:line="276" w:lineRule="auto"/>
              <w:ind w:left="90"/>
              <w:rPr>
                <w:rFonts w:ascii="Arial" w:eastAsia="Arial" w:hAnsi="Arial" w:cs="Arial"/>
                <w:b/>
                <w:sz w:val="24"/>
                <w:szCs w:val="24"/>
              </w:rPr>
            </w:pPr>
            <w:r>
              <w:rPr>
                <w:rFonts w:ascii="Arial" w:eastAsia="Arial" w:hAnsi="Arial" w:cs="Arial"/>
                <w:b/>
                <w:sz w:val="24"/>
                <w:szCs w:val="24"/>
              </w:rPr>
              <w:t xml:space="preserve">Pengurus Dokumen </w:t>
            </w:r>
            <w:r w:rsidR="00F23C3B">
              <w:rPr>
                <w:rFonts w:ascii="Arial" w:eastAsia="Arial" w:hAnsi="Arial" w:cs="Arial"/>
                <w:b/>
                <w:sz w:val="24"/>
                <w:szCs w:val="24"/>
              </w:rPr>
              <w:t>Polisi PTJ</w:t>
            </w:r>
          </w:p>
        </w:tc>
        <w:tc>
          <w:tcPr>
            <w:tcW w:w="6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589516" w14:textId="77777777" w:rsidR="00C92DE1" w:rsidRDefault="00C92DE1" w:rsidP="00C92DE1">
            <w:pPr>
              <w:pStyle w:val="ListParagraph"/>
              <w:numPr>
                <w:ilvl w:val="0"/>
                <w:numId w:val="18"/>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Bertanggungjawab kepada semua penyimpanan, perekodan dan pengemaskinian prosedur di peringkat PTJ.</w:t>
            </w:r>
          </w:p>
          <w:p w14:paraId="1C1D6013" w14:textId="725C5178" w:rsidR="001964C4" w:rsidRPr="00C92DE1" w:rsidRDefault="00C92DE1" w:rsidP="00C92DE1">
            <w:pPr>
              <w:pStyle w:val="ListParagraph"/>
              <w:numPr>
                <w:ilvl w:val="0"/>
                <w:numId w:val="18"/>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Bertanggungjawab memantau dan memastikan pelaksanaan prosedur pada peringkat PTJ.</w:t>
            </w:r>
          </w:p>
        </w:tc>
      </w:tr>
      <w:tr w:rsidR="001964C4" w14:paraId="6BDE44B3" w14:textId="77777777" w:rsidTr="003755A8">
        <w:trPr>
          <w:trHeight w:val="2180"/>
        </w:trPr>
        <w:tc>
          <w:tcPr>
            <w:tcW w:w="206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11892" w14:textId="77777777" w:rsidR="001964C4" w:rsidRDefault="00F23C3B">
            <w:pPr>
              <w:spacing w:after="0" w:line="276" w:lineRule="auto"/>
              <w:ind w:left="90"/>
              <w:jc w:val="both"/>
              <w:rPr>
                <w:rFonts w:ascii="Arial" w:eastAsia="Arial" w:hAnsi="Arial" w:cs="Arial"/>
                <w:b/>
                <w:sz w:val="24"/>
                <w:szCs w:val="24"/>
              </w:rPr>
            </w:pPr>
            <w:r>
              <w:rPr>
                <w:rFonts w:ascii="Arial" w:eastAsia="Arial" w:hAnsi="Arial" w:cs="Arial"/>
                <w:b/>
                <w:sz w:val="24"/>
                <w:szCs w:val="24"/>
              </w:rPr>
              <w:t>Pengurus Dokumen Polisi</w:t>
            </w:r>
          </w:p>
        </w:tc>
        <w:tc>
          <w:tcPr>
            <w:tcW w:w="6570" w:type="dxa"/>
            <w:tcBorders>
              <w:bottom w:val="single" w:sz="8" w:space="0" w:color="000000"/>
              <w:right w:val="single" w:sz="8" w:space="0" w:color="000000"/>
            </w:tcBorders>
            <w:tcMar>
              <w:top w:w="100" w:type="dxa"/>
              <w:left w:w="100" w:type="dxa"/>
              <w:bottom w:w="100" w:type="dxa"/>
              <w:right w:w="100" w:type="dxa"/>
            </w:tcMar>
          </w:tcPr>
          <w:p w14:paraId="1140DA0D" w14:textId="4F3F0471" w:rsidR="00C92DE1" w:rsidRPr="00C92DE1" w:rsidRDefault="00C92DE1" w:rsidP="00C92DE1">
            <w:pPr>
              <w:pStyle w:val="ListParagraph"/>
              <w:numPr>
                <w:ilvl w:val="3"/>
                <w:numId w:val="19"/>
              </w:numPr>
              <w:spacing w:after="0" w:line="360" w:lineRule="auto"/>
              <w:ind w:left="375"/>
              <w:jc w:val="both"/>
              <w:rPr>
                <w:rFonts w:ascii="Arial" w:eastAsia="Arial" w:hAnsi="Arial" w:cs="Arial"/>
                <w:sz w:val="24"/>
                <w:szCs w:val="24"/>
              </w:rPr>
            </w:pPr>
            <w:r w:rsidRPr="00C92DE1">
              <w:rPr>
                <w:rFonts w:ascii="Arial" w:eastAsia="Arial" w:hAnsi="Arial" w:cs="Arial"/>
                <w:sz w:val="24"/>
                <w:szCs w:val="24"/>
              </w:rPr>
              <w:t>Bertanggungjawab kepada semua penyimpanan, perekodan dan pengemaskinian prosedur.</w:t>
            </w:r>
          </w:p>
          <w:p w14:paraId="7FF9EE26" w14:textId="3FB195B0" w:rsidR="00C92DE1" w:rsidRPr="00C92DE1" w:rsidRDefault="00C92DE1" w:rsidP="00C92DE1">
            <w:pPr>
              <w:pStyle w:val="ListParagraph"/>
              <w:numPr>
                <w:ilvl w:val="0"/>
                <w:numId w:val="19"/>
              </w:numPr>
              <w:spacing w:after="0" w:line="360" w:lineRule="auto"/>
              <w:ind w:left="375"/>
              <w:jc w:val="both"/>
              <w:rPr>
                <w:rFonts w:ascii="Arial" w:eastAsia="Arial" w:hAnsi="Arial" w:cs="Arial"/>
                <w:sz w:val="24"/>
                <w:szCs w:val="24"/>
              </w:rPr>
            </w:pPr>
            <w:r w:rsidRPr="00C92DE1">
              <w:rPr>
                <w:rFonts w:ascii="Arial" w:eastAsia="Arial" w:hAnsi="Arial" w:cs="Arial"/>
                <w:sz w:val="24"/>
                <w:szCs w:val="24"/>
              </w:rPr>
              <w:t>Bertanggungjawab memastikan semua prosedur yang diluluskan oleh Universiti diwartakan oleh Pendaftar atau mana-mana jabatan yang berkaitan.</w:t>
            </w:r>
          </w:p>
          <w:p w14:paraId="1759D21C" w14:textId="546ADF78" w:rsidR="001964C4" w:rsidRPr="00C92DE1" w:rsidRDefault="00C92DE1" w:rsidP="00C92DE1">
            <w:pPr>
              <w:pStyle w:val="ListParagraph"/>
              <w:numPr>
                <w:ilvl w:val="0"/>
                <w:numId w:val="19"/>
              </w:numPr>
              <w:spacing w:after="0" w:line="360" w:lineRule="auto"/>
              <w:ind w:left="375"/>
              <w:jc w:val="both"/>
              <w:rPr>
                <w:rFonts w:ascii="Arial" w:eastAsia="Arial" w:hAnsi="Arial" w:cs="Arial"/>
                <w:color w:val="000000" w:themeColor="text1"/>
                <w:sz w:val="24"/>
                <w:szCs w:val="24"/>
              </w:rPr>
            </w:pPr>
            <w:r w:rsidRPr="00C92DE1">
              <w:rPr>
                <w:rFonts w:ascii="Arial" w:eastAsia="Arial" w:hAnsi="Arial" w:cs="Arial"/>
                <w:sz w:val="24"/>
                <w:szCs w:val="24"/>
              </w:rPr>
              <w:t>Bertanggungjawab sebagai Setiausaha kepada JKDEU.</w:t>
            </w:r>
          </w:p>
        </w:tc>
      </w:tr>
    </w:tbl>
    <w:p w14:paraId="3FA4BD79" w14:textId="77777777" w:rsidR="005A75DE" w:rsidRDefault="005A75DE" w:rsidP="00FD139B">
      <w:pPr>
        <w:spacing w:after="0" w:line="360" w:lineRule="auto"/>
        <w:jc w:val="both"/>
        <w:rPr>
          <w:rFonts w:ascii="Arial" w:eastAsia="Arial" w:hAnsi="Arial" w:cs="Arial"/>
          <w:b/>
          <w:sz w:val="24"/>
          <w:szCs w:val="24"/>
        </w:rPr>
      </w:pPr>
    </w:p>
    <w:p w14:paraId="6A8D20B7" w14:textId="432CF6E1" w:rsidR="00D91E4C" w:rsidRDefault="00D91E4C" w:rsidP="00FD139B">
      <w:pPr>
        <w:spacing w:after="0" w:line="360" w:lineRule="auto"/>
        <w:jc w:val="both"/>
        <w:rPr>
          <w:rFonts w:ascii="Arial" w:eastAsia="Arial" w:hAnsi="Arial" w:cs="Arial"/>
          <w:b/>
          <w:sz w:val="24"/>
          <w:szCs w:val="24"/>
        </w:rPr>
      </w:pPr>
    </w:p>
    <w:p w14:paraId="3356C2B1" w14:textId="31003B61" w:rsidR="001964C4" w:rsidRDefault="00F23C3B" w:rsidP="009F4EC2">
      <w:pPr>
        <w:spacing w:after="0" w:line="360" w:lineRule="auto"/>
        <w:ind w:left="-630"/>
        <w:jc w:val="both"/>
        <w:rPr>
          <w:rFonts w:ascii="Arial" w:eastAsia="Arial" w:hAnsi="Arial" w:cs="Arial"/>
          <w:b/>
          <w:sz w:val="24"/>
          <w:szCs w:val="24"/>
        </w:rPr>
      </w:pPr>
      <w:r>
        <w:rPr>
          <w:rFonts w:ascii="Arial" w:eastAsia="Arial" w:hAnsi="Arial" w:cs="Arial"/>
          <w:b/>
          <w:sz w:val="24"/>
          <w:szCs w:val="24"/>
        </w:rPr>
        <w:t>4.3     KAEDAH PEMANTAUAN DAN HEBAHAN</w:t>
      </w:r>
    </w:p>
    <w:p w14:paraId="2E059344" w14:textId="77777777" w:rsidR="005A75DE" w:rsidRPr="009F4EC2" w:rsidRDefault="005A75DE" w:rsidP="009F4EC2">
      <w:pPr>
        <w:spacing w:after="0" w:line="360" w:lineRule="auto"/>
        <w:ind w:left="-630"/>
        <w:jc w:val="both"/>
        <w:rPr>
          <w:rFonts w:ascii="Arial" w:eastAsia="Arial" w:hAnsi="Arial" w:cs="Arial"/>
          <w:b/>
          <w:sz w:val="24"/>
          <w:szCs w:val="24"/>
        </w:rPr>
      </w:pPr>
    </w:p>
    <w:tbl>
      <w:tblPr>
        <w:tblStyle w:val="a5"/>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480"/>
      </w:tblGrid>
      <w:tr w:rsidR="001964C4" w14:paraId="2BDB473F" w14:textId="77777777">
        <w:trPr>
          <w:trHeight w:val="3180"/>
        </w:trPr>
        <w:tc>
          <w:tcPr>
            <w:tcW w:w="24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77CFCD" w14:textId="77777777" w:rsidR="001964C4" w:rsidRDefault="00F23C3B" w:rsidP="009E7924">
            <w:pPr>
              <w:spacing w:after="0" w:line="276" w:lineRule="auto"/>
              <w:ind w:left="141"/>
              <w:rPr>
                <w:rFonts w:ascii="Arial" w:eastAsia="Arial" w:hAnsi="Arial" w:cs="Arial"/>
                <w:b/>
                <w:sz w:val="24"/>
                <w:szCs w:val="24"/>
              </w:rPr>
            </w:pPr>
            <w:r>
              <w:rPr>
                <w:rFonts w:ascii="Arial" w:eastAsia="Arial" w:hAnsi="Arial" w:cs="Arial"/>
                <w:b/>
                <w:sz w:val="24"/>
                <w:szCs w:val="24"/>
              </w:rPr>
              <w:lastRenderedPageBreak/>
              <w:t>Pemantauan dan Penambahbaikan (CQI)</w:t>
            </w:r>
          </w:p>
        </w:tc>
        <w:tc>
          <w:tcPr>
            <w:tcW w:w="64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8CE1CC" w14:textId="3A47D178" w:rsidR="00C92DE1" w:rsidRPr="00C92DE1" w:rsidRDefault="00C92DE1" w:rsidP="00BC3B1F">
            <w:pPr>
              <w:pStyle w:val="ListParagraph"/>
              <w:numPr>
                <w:ilvl w:val="3"/>
                <w:numId w:val="20"/>
              </w:numPr>
              <w:spacing w:after="0" w:line="360" w:lineRule="auto"/>
              <w:ind w:left="46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Semua Prosedur Universiti hendaklah disemak setiap tahun untuk memastikan prosedur tersebut masih relevan.</w:t>
            </w:r>
          </w:p>
          <w:p w14:paraId="4BBF255A" w14:textId="6B627670" w:rsidR="00C92DE1" w:rsidRPr="00C92DE1" w:rsidRDefault="00C92DE1" w:rsidP="00BC3B1F">
            <w:pPr>
              <w:pStyle w:val="ListParagraph"/>
              <w:numPr>
                <w:ilvl w:val="0"/>
                <w:numId w:val="20"/>
              </w:numPr>
              <w:spacing w:after="0" w:line="360" w:lineRule="auto"/>
              <w:ind w:left="46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Sebarang pihak boleh mencadangkan pindaan prosedur dengan cara memaklumkan kepada Pemilik Prosedur. Sebarang pindaan hendaklah merujuk perkara Prosedur Tadbir Urus Dokumen Polisi.</w:t>
            </w:r>
          </w:p>
          <w:p w14:paraId="7F08CA27" w14:textId="72CA0C53" w:rsidR="00C92DE1" w:rsidRPr="00C92DE1" w:rsidRDefault="00C92DE1" w:rsidP="00BC3B1F">
            <w:pPr>
              <w:pStyle w:val="ListParagraph"/>
              <w:numPr>
                <w:ilvl w:val="0"/>
                <w:numId w:val="20"/>
              </w:numPr>
              <w:spacing w:after="0" w:line="360" w:lineRule="auto"/>
              <w:ind w:left="465"/>
              <w:jc w:val="both"/>
              <w:rPr>
                <w:rFonts w:ascii="Arial" w:eastAsia="Arial" w:hAnsi="Arial" w:cs="Arial"/>
                <w:color w:val="000000" w:themeColor="text1"/>
                <w:sz w:val="24"/>
                <w:szCs w:val="24"/>
              </w:rPr>
            </w:pPr>
            <w:r w:rsidRPr="00C92DE1">
              <w:rPr>
                <w:rFonts w:ascii="Arial" w:eastAsia="Arial" w:hAnsi="Arial" w:cs="Arial"/>
                <w:color w:val="000000" w:themeColor="text1"/>
                <w:sz w:val="24"/>
                <w:szCs w:val="24"/>
              </w:rPr>
              <w:t>Pemilik Prosedur hendaklah memaklumkan kepada Pengurus Dokumen Polisi apabila berlaku sebarang pindaan kepada prosedur.</w:t>
            </w:r>
          </w:p>
          <w:p w14:paraId="20BDC92B" w14:textId="77777777" w:rsidR="001964C4" w:rsidRDefault="00F23C3B">
            <w:pPr>
              <w:spacing w:after="0" w:line="276" w:lineRule="auto"/>
              <w:ind w:left="-630"/>
              <w:jc w:val="both"/>
              <w:rPr>
                <w:rFonts w:ascii="Arial" w:eastAsia="Arial" w:hAnsi="Arial" w:cs="Arial"/>
                <w:b/>
                <w:sz w:val="24"/>
                <w:szCs w:val="24"/>
              </w:rPr>
            </w:pPr>
            <w:r>
              <w:rPr>
                <w:rFonts w:ascii="Arial" w:eastAsia="Arial" w:hAnsi="Arial" w:cs="Arial"/>
                <w:b/>
                <w:sz w:val="24"/>
                <w:szCs w:val="24"/>
              </w:rPr>
              <w:t xml:space="preserve"> </w:t>
            </w:r>
          </w:p>
        </w:tc>
      </w:tr>
      <w:tr w:rsidR="001964C4" w14:paraId="313A1B8C" w14:textId="77777777">
        <w:trPr>
          <w:trHeight w:val="3240"/>
        </w:trPr>
        <w:tc>
          <w:tcPr>
            <w:tcW w:w="24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490073" w14:textId="77777777" w:rsidR="001964C4" w:rsidRDefault="00F23C3B" w:rsidP="009E7924">
            <w:pPr>
              <w:spacing w:after="0" w:line="276" w:lineRule="auto"/>
              <w:ind w:left="141"/>
              <w:rPr>
                <w:rFonts w:ascii="Arial" w:eastAsia="Arial" w:hAnsi="Arial" w:cs="Arial"/>
                <w:b/>
                <w:sz w:val="24"/>
                <w:szCs w:val="24"/>
              </w:rPr>
            </w:pPr>
            <w:r>
              <w:rPr>
                <w:rFonts w:ascii="Arial" w:eastAsia="Arial" w:hAnsi="Arial" w:cs="Arial"/>
                <w:b/>
                <w:sz w:val="24"/>
                <w:szCs w:val="24"/>
              </w:rPr>
              <w:t>Penyiaran / Hebahan Prosedur</w:t>
            </w:r>
          </w:p>
        </w:tc>
        <w:tc>
          <w:tcPr>
            <w:tcW w:w="6480" w:type="dxa"/>
            <w:tcBorders>
              <w:bottom w:val="single" w:sz="8" w:space="0" w:color="000000"/>
              <w:right w:val="single" w:sz="8" w:space="0" w:color="000000"/>
            </w:tcBorders>
            <w:tcMar>
              <w:top w:w="100" w:type="dxa"/>
              <w:left w:w="100" w:type="dxa"/>
              <w:bottom w:w="100" w:type="dxa"/>
              <w:right w:w="100" w:type="dxa"/>
            </w:tcMar>
          </w:tcPr>
          <w:p w14:paraId="3C6AC0C5" w14:textId="19A12873" w:rsidR="00C92DE1" w:rsidRPr="00C92DE1" w:rsidRDefault="00C92DE1" w:rsidP="00BC3B1F">
            <w:pPr>
              <w:pStyle w:val="ListParagraph"/>
              <w:numPr>
                <w:ilvl w:val="3"/>
                <w:numId w:val="21"/>
              </w:numPr>
              <w:spacing w:after="0" w:line="360" w:lineRule="auto"/>
              <w:ind w:left="465"/>
              <w:jc w:val="both"/>
              <w:rPr>
                <w:rFonts w:ascii="Arial" w:eastAsia="Arial" w:hAnsi="Arial" w:cs="Arial"/>
                <w:sz w:val="24"/>
                <w:szCs w:val="24"/>
                <w:highlight w:val="white"/>
              </w:rPr>
            </w:pPr>
            <w:r w:rsidRPr="00C92DE1">
              <w:rPr>
                <w:rFonts w:ascii="Arial" w:eastAsia="Arial" w:hAnsi="Arial" w:cs="Arial"/>
                <w:sz w:val="24"/>
                <w:szCs w:val="24"/>
                <w:highlight w:val="white"/>
              </w:rPr>
              <w:t>Polisi yang telah diluluskan oleh Senat/JPU akan didaftarkan dalam Daftar Polisi UTM oleh Pengurus Dokumen Polisi dan diwartakan oleh Pendaftar melalui Pekeliling Universiti.</w:t>
            </w:r>
          </w:p>
          <w:p w14:paraId="4EE86E32" w14:textId="77777777" w:rsidR="00BC3B1F" w:rsidRDefault="00C92DE1" w:rsidP="00BC3B1F">
            <w:pPr>
              <w:pStyle w:val="ListParagraph"/>
              <w:numPr>
                <w:ilvl w:val="3"/>
                <w:numId w:val="21"/>
              </w:numPr>
              <w:spacing w:after="0" w:line="360" w:lineRule="auto"/>
              <w:ind w:left="465"/>
              <w:jc w:val="both"/>
              <w:rPr>
                <w:rFonts w:ascii="Arial" w:eastAsia="Arial" w:hAnsi="Arial" w:cs="Arial"/>
                <w:sz w:val="24"/>
                <w:szCs w:val="24"/>
                <w:highlight w:val="white"/>
              </w:rPr>
            </w:pPr>
            <w:r w:rsidRPr="00C92DE1">
              <w:rPr>
                <w:rFonts w:ascii="Arial" w:eastAsia="Arial" w:hAnsi="Arial" w:cs="Arial"/>
                <w:sz w:val="24"/>
                <w:szCs w:val="24"/>
                <w:highlight w:val="white"/>
              </w:rPr>
              <w:t>Pemilik Prosedur hendaklah membuat hebahan prosedur yang telah dilulus dan diwartakan untuk pelaksanaan polisi yang efektif.</w:t>
            </w:r>
          </w:p>
          <w:p w14:paraId="3CAFEE6E" w14:textId="77777777" w:rsidR="00BC3B1F" w:rsidRDefault="00C92DE1" w:rsidP="00BC3B1F">
            <w:pPr>
              <w:pStyle w:val="ListParagraph"/>
              <w:numPr>
                <w:ilvl w:val="3"/>
                <w:numId w:val="21"/>
              </w:numPr>
              <w:spacing w:after="0" w:line="360" w:lineRule="auto"/>
              <w:ind w:left="465"/>
              <w:jc w:val="both"/>
              <w:rPr>
                <w:rFonts w:ascii="Arial" w:eastAsia="Arial" w:hAnsi="Arial" w:cs="Arial"/>
                <w:sz w:val="24"/>
                <w:szCs w:val="24"/>
                <w:highlight w:val="white"/>
              </w:rPr>
            </w:pPr>
            <w:r w:rsidRPr="00BC3B1F">
              <w:rPr>
                <w:rFonts w:ascii="Arial" w:eastAsia="Arial" w:hAnsi="Arial" w:cs="Arial"/>
                <w:sz w:val="24"/>
                <w:szCs w:val="24"/>
                <w:highlight w:val="white"/>
              </w:rPr>
              <w:t>Prosedur mestilah disimpan secara teratur mengikut kluster di dalam Daftar Polisi UTM.</w:t>
            </w:r>
          </w:p>
          <w:p w14:paraId="3EC60119" w14:textId="445AB612" w:rsidR="00C92DE1" w:rsidRPr="00BC3B1F" w:rsidRDefault="00C92DE1" w:rsidP="00BC3B1F">
            <w:pPr>
              <w:pStyle w:val="ListParagraph"/>
              <w:numPr>
                <w:ilvl w:val="3"/>
                <w:numId w:val="21"/>
              </w:numPr>
              <w:spacing w:after="0" w:line="360" w:lineRule="auto"/>
              <w:ind w:left="465"/>
              <w:jc w:val="both"/>
              <w:rPr>
                <w:rFonts w:ascii="Arial" w:eastAsia="Arial" w:hAnsi="Arial" w:cs="Arial"/>
                <w:sz w:val="24"/>
                <w:szCs w:val="24"/>
                <w:highlight w:val="white"/>
              </w:rPr>
            </w:pPr>
            <w:r w:rsidRPr="00BC3B1F">
              <w:rPr>
                <w:rFonts w:ascii="Arial" w:eastAsia="Arial" w:hAnsi="Arial" w:cs="Arial"/>
                <w:sz w:val="24"/>
                <w:szCs w:val="24"/>
                <w:highlight w:val="white"/>
              </w:rPr>
              <w:t xml:space="preserve">Prosedur boleh diakses oleh warga Universiti. </w:t>
            </w:r>
          </w:p>
          <w:p w14:paraId="57F370C5" w14:textId="77777777" w:rsidR="001964C4" w:rsidRDefault="00F23C3B">
            <w:pPr>
              <w:spacing w:after="0" w:line="276" w:lineRule="auto"/>
              <w:ind w:left="-630"/>
              <w:jc w:val="both"/>
              <w:rPr>
                <w:rFonts w:ascii="Arial" w:eastAsia="Arial" w:hAnsi="Arial" w:cs="Arial"/>
                <w:b/>
                <w:sz w:val="24"/>
                <w:szCs w:val="24"/>
              </w:rPr>
            </w:pPr>
            <w:r>
              <w:rPr>
                <w:rFonts w:ascii="Arial" w:eastAsia="Arial" w:hAnsi="Arial" w:cs="Arial"/>
                <w:b/>
                <w:sz w:val="24"/>
                <w:szCs w:val="24"/>
              </w:rPr>
              <w:t xml:space="preserve"> </w:t>
            </w:r>
          </w:p>
        </w:tc>
      </w:tr>
    </w:tbl>
    <w:p w14:paraId="28F16FD2" w14:textId="77777777" w:rsidR="001964C4" w:rsidRDefault="001964C4" w:rsidP="000C1D04">
      <w:pPr>
        <w:spacing w:after="0" w:line="360" w:lineRule="auto"/>
        <w:jc w:val="both"/>
        <w:rPr>
          <w:rFonts w:ascii="Arial" w:eastAsia="Arial" w:hAnsi="Arial" w:cs="Arial"/>
          <w:b/>
          <w:sz w:val="24"/>
          <w:szCs w:val="24"/>
        </w:rPr>
      </w:pPr>
    </w:p>
    <w:p w14:paraId="515B897B" w14:textId="77777777" w:rsidR="001964C4" w:rsidRDefault="00F23C3B">
      <w:pPr>
        <w:spacing w:after="0" w:line="360" w:lineRule="auto"/>
        <w:ind w:left="-630"/>
        <w:jc w:val="both"/>
        <w:rPr>
          <w:rFonts w:ascii="Arial" w:eastAsia="Arial" w:hAnsi="Arial" w:cs="Arial"/>
          <w:b/>
          <w:sz w:val="24"/>
          <w:szCs w:val="24"/>
        </w:rPr>
      </w:pPr>
      <w:r>
        <w:rPr>
          <w:rFonts w:ascii="Arial" w:eastAsia="Arial" w:hAnsi="Arial" w:cs="Arial"/>
          <w:b/>
          <w:sz w:val="24"/>
          <w:szCs w:val="24"/>
        </w:rPr>
        <w:t>4.4      KAWALAN VERSI DAN KRONOLOGI PERUBAHAN</w:t>
      </w:r>
    </w:p>
    <w:p w14:paraId="13A57993" w14:textId="77777777" w:rsidR="000808FC" w:rsidRDefault="000808FC">
      <w:pPr>
        <w:spacing w:after="0" w:line="360" w:lineRule="auto"/>
        <w:ind w:left="-630"/>
        <w:jc w:val="both"/>
        <w:rPr>
          <w:rFonts w:ascii="Arial" w:eastAsia="Arial" w:hAnsi="Arial" w:cs="Arial"/>
          <w:b/>
          <w:sz w:val="24"/>
          <w:szCs w:val="24"/>
        </w:rPr>
      </w:pPr>
    </w:p>
    <w:tbl>
      <w:tblPr>
        <w:tblStyle w:val="a6"/>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3"/>
        <w:gridCol w:w="2452"/>
        <w:gridCol w:w="2437"/>
        <w:gridCol w:w="2220"/>
      </w:tblGrid>
      <w:tr w:rsidR="001964C4" w14:paraId="4132BF37" w14:textId="77777777" w:rsidTr="00C92DE1">
        <w:trPr>
          <w:trHeight w:val="480"/>
        </w:trPr>
        <w:tc>
          <w:tcPr>
            <w:tcW w:w="179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44D2EF21" w14:textId="77777777" w:rsidR="001964C4" w:rsidRDefault="00F23C3B" w:rsidP="00C92DE1">
            <w:pPr>
              <w:spacing w:after="0" w:line="360" w:lineRule="auto"/>
              <w:ind w:left="-90" w:right="-117"/>
              <w:jc w:val="center"/>
              <w:rPr>
                <w:rFonts w:ascii="Arial" w:eastAsia="Arial" w:hAnsi="Arial" w:cs="Arial"/>
                <w:b/>
                <w:sz w:val="24"/>
                <w:szCs w:val="24"/>
              </w:rPr>
            </w:pPr>
            <w:r>
              <w:rPr>
                <w:rFonts w:ascii="Arial" w:eastAsia="Arial" w:hAnsi="Arial" w:cs="Arial"/>
                <w:b/>
                <w:sz w:val="24"/>
                <w:szCs w:val="24"/>
              </w:rPr>
              <w:t>No Versi</w:t>
            </w:r>
          </w:p>
        </w:tc>
        <w:tc>
          <w:tcPr>
            <w:tcW w:w="2452" w:type="dxa"/>
            <w:tcBorders>
              <w:top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6B2CA26C" w14:textId="52AFA0CF" w:rsidR="001964C4" w:rsidRDefault="00F23C3B" w:rsidP="00C92DE1">
            <w:pPr>
              <w:spacing w:after="0" w:line="360" w:lineRule="auto"/>
              <w:ind w:left="-83" w:right="-90"/>
              <w:jc w:val="center"/>
              <w:rPr>
                <w:rFonts w:ascii="Arial" w:eastAsia="Arial" w:hAnsi="Arial" w:cs="Arial"/>
                <w:b/>
                <w:sz w:val="24"/>
                <w:szCs w:val="24"/>
              </w:rPr>
            </w:pPr>
            <w:r>
              <w:rPr>
                <w:rFonts w:ascii="Arial" w:eastAsia="Arial" w:hAnsi="Arial" w:cs="Arial"/>
                <w:b/>
                <w:sz w:val="24"/>
                <w:szCs w:val="24"/>
              </w:rPr>
              <w:t>Tarikh Diluluskan</w:t>
            </w:r>
          </w:p>
        </w:tc>
        <w:tc>
          <w:tcPr>
            <w:tcW w:w="2437" w:type="dxa"/>
            <w:tcBorders>
              <w:top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2A5FF67B" w14:textId="77777777" w:rsidR="001964C4" w:rsidRDefault="00F23C3B" w:rsidP="00C92DE1">
            <w:pPr>
              <w:spacing w:after="0" w:line="360" w:lineRule="auto"/>
              <w:ind w:left="-105" w:right="-88"/>
              <w:jc w:val="center"/>
              <w:rPr>
                <w:rFonts w:ascii="Arial" w:eastAsia="Arial" w:hAnsi="Arial" w:cs="Arial"/>
                <w:b/>
                <w:sz w:val="24"/>
                <w:szCs w:val="24"/>
              </w:rPr>
            </w:pPr>
            <w:r>
              <w:rPr>
                <w:rFonts w:ascii="Arial" w:eastAsia="Arial" w:hAnsi="Arial" w:cs="Arial"/>
                <w:b/>
                <w:sz w:val="24"/>
                <w:szCs w:val="24"/>
              </w:rPr>
              <w:t>Diluluskan oleh</w:t>
            </w:r>
          </w:p>
        </w:tc>
        <w:tc>
          <w:tcPr>
            <w:tcW w:w="2220" w:type="dxa"/>
            <w:tcBorders>
              <w:top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3E7FA03B" w14:textId="77777777" w:rsidR="001964C4" w:rsidRDefault="00F23C3B" w:rsidP="00C92DE1">
            <w:pPr>
              <w:spacing w:after="0" w:line="360" w:lineRule="auto"/>
              <w:ind w:left="-112" w:right="-118"/>
              <w:jc w:val="center"/>
              <w:rPr>
                <w:rFonts w:ascii="Arial" w:eastAsia="Arial" w:hAnsi="Arial" w:cs="Arial"/>
                <w:b/>
                <w:sz w:val="24"/>
                <w:szCs w:val="24"/>
              </w:rPr>
            </w:pPr>
            <w:r>
              <w:rPr>
                <w:rFonts w:ascii="Arial" w:eastAsia="Arial" w:hAnsi="Arial" w:cs="Arial"/>
                <w:b/>
                <w:sz w:val="24"/>
                <w:szCs w:val="24"/>
              </w:rPr>
              <w:t>Pindaan</w:t>
            </w:r>
          </w:p>
        </w:tc>
      </w:tr>
      <w:tr w:rsidR="001964C4" w14:paraId="66661E81" w14:textId="77777777" w:rsidTr="00C92DE1">
        <w:trPr>
          <w:trHeight w:val="480"/>
        </w:trPr>
        <w:tc>
          <w:tcPr>
            <w:tcW w:w="179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DE7B45" w14:textId="66CC3E84" w:rsidR="001964C4" w:rsidRPr="00C92DE1" w:rsidRDefault="00484253" w:rsidP="00C92DE1">
            <w:pPr>
              <w:spacing w:after="0" w:line="360" w:lineRule="auto"/>
              <w:ind w:left="-90" w:right="-117"/>
              <w:jc w:val="center"/>
              <w:rPr>
                <w:rFonts w:ascii="Arial" w:eastAsia="Arial" w:hAnsi="Arial" w:cs="Arial"/>
                <w:sz w:val="24"/>
                <w:szCs w:val="24"/>
              </w:rPr>
            </w:pPr>
            <w:r>
              <w:rPr>
                <w:rFonts w:ascii="Arial" w:eastAsia="Arial" w:hAnsi="Arial" w:cs="Arial"/>
                <w:sz w:val="24"/>
                <w:szCs w:val="24"/>
              </w:rPr>
              <w:t>2</w:t>
            </w:r>
          </w:p>
        </w:tc>
        <w:tc>
          <w:tcPr>
            <w:tcW w:w="2452" w:type="dxa"/>
            <w:tcBorders>
              <w:bottom w:val="single" w:sz="8" w:space="0" w:color="000000"/>
              <w:right w:val="single" w:sz="8" w:space="0" w:color="000000"/>
            </w:tcBorders>
            <w:tcMar>
              <w:top w:w="100" w:type="dxa"/>
              <w:left w:w="100" w:type="dxa"/>
              <w:bottom w:w="100" w:type="dxa"/>
              <w:right w:w="100" w:type="dxa"/>
            </w:tcMar>
            <w:vAlign w:val="center"/>
          </w:tcPr>
          <w:p w14:paraId="3C2BDB2F" w14:textId="4645E628" w:rsidR="001964C4" w:rsidRPr="00C92DE1" w:rsidRDefault="001964C4" w:rsidP="00C92DE1">
            <w:pPr>
              <w:spacing w:after="0" w:line="360" w:lineRule="auto"/>
              <w:ind w:left="-83"/>
              <w:jc w:val="center"/>
              <w:rPr>
                <w:rFonts w:ascii="Arial" w:eastAsia="Arial" w:hAnsi="Arial" w:cs="Arial"/>
                <w:sz w:val="24"/>
                <w:szCs w:val="24"/>
              </w:rPr>
            </w:pPr>
          </w:p>
        </w:tc>
        <w:tc>
          <w:tcPr>
            <w:tcW w:w="2437" w:type="dxa"/>
            <w:tcBorders>
              <w:bottom w:val="single" w:sz="8" w:space="0" w:color="000000"/>
              <w:right w:val="single" w:sz="8" w:space="0" w:color="000000"/>
            </w:tcBorders>
            <w:tcMar>
              <w:top w:w="100" w:type="dxa"/>
              <w:left w:w="100" w:type="dxa"/>
              <w:bottom w:w="100" w:type="dxa"/>
              <w:right w:w="100" w:type="dxa"/>
            </w:tcMar>
            <w:vAlign w:val="center"/>
          </w:tcPr>
          <w:p w14:paraId="79848119" w14:textId="029B6780" w:rsidR="001964C4" w:rsidRPr="00C92DE1" w:rsidRDefault="001964C4" w:rsidP="00C92DE1">
            <w:pPr>
              <w:spacing w:after="0" w:line="360" w:lineRule="auto"/>
              <w:ind w:left="-105" w:right="-88"/>
              <w:jc w:val="center"/>
              <w:rPr>
                <w:rFonts w:ascii="Arial" w:eastAsia="Arial" w:hAnsi="Arial" w:cs="Arial"/>
                <w:sz w:val="24"/>
                <w:szCs w:val="24"/>
              </w:rPr>
            </w:pPr>
          </w:p>
        </w:tc>
        <w:tc>
          <w:tcPr>
            <w:tcW w:w="2220" w:type="dxa"/>
            <w:tcBorders>
              <w:bottom w:val="single" w:sz="8" w:space="0" w:color="000000"/>
              <w:right w:val="single" w:sz="8" w:space="0" w:color="000000"/>
            </w:tcBorders>
            <w:tcMar>
              <w:top w:w="100" w:type="dxa"/>
              <w:left w:w="100" w:type="dxa"/>
              <w:bottom w:w="100" w:type="dxa"/>
              <w:right w:w="100" w:type="dxa"/>
            </w:tcMar>
            <w:vAlign w:val="center"/>
          </w:tcPr>
          <w:p w14:paraId="6B5992EA" w14:textId="793AFB6B" w:rsidR="001964C4" w:rsidRPr="00C92DE1" w:rsidRDefault="00484253" w:rsidP="00C92DE1">
            <w:pPr>
              <w:spacing w:after="0" w:line="360" w:lineRule="auto"/>
              <w:ind w:left="-112" w:right="-118"/>
              <w:jc w:val="center"/>
              <w:rPr>
                <w:rFonts w:ascii="Arial" w:eastAsia="Arial" w:hAnsi="Arial" w:cs="Arial"/>
                <w:sz w:val="24"/>
                <w:szCs w:val="24"/>
              </w:rPr>
            </w:pPr>
            <w:r>
              <w:rPr>
                <w:rFonts w:ascii="Arial" w:eastAsia="Arial" w:hAnsi="Arial" w:cs="Arial"/>
                <w:sz w:val="24"/>
                <w:szCs w:val="24"/>
              </w:rPr>
              <w:t>7 Feb 2023</w:t>
            </w:r>
          </w:p>
        </w:tc>
      </w:tr>
    </w:tbl>
    <w:p w14:paraId="619362FF" w14:textId="77777777" w:rsidR="00BC3B1F" w:rsidRDefault="00BC3B1F" w:rsidP="00BC3B1F">
      <w:pPr>
        <w:spacing w:after="0" w:line="360" w:lineRule="auto"/>
        <w:jc w:val="both"/>
        <w:rPr>
          <w:rFonts w:ascii="Arial" w:eastAsia="Arial" w:hAnsi="Arial" w:cs="Arial"/>
          <w:b/>
          <w:sz w:val="24"/>
          <w:szCs w:val="24"/>
        </w:rPr>
      </w:pPr>
    </w:p>
    <w:p w14:paraId="6E49B257" w14:textId="18512F64" w:rsidR="00BC3B1F" w:rsidRDefault="00BC3B1F" w:rsidP="000808FC">
      <w:pPr>
        <w:spacing w:after="0" w:line="360" w:lineRule="auto"/>
        <w:ind w:hanging="720"/>
        <w:jc w:val="both"/>
        <w:rPr>
          <w:rFonts w:ascii="Arial" w:eastAsia="Arial" w:hAnsi="Arial" w:cs="Arial"/>
          <w:b/>
          <w:sz w:val="24"/>
          <w:szCs w:val="24"/>
        </w:rPr>
      </w:pPr>
    </w:p>
    <w:p w14:paraId="7D93DFA6" w14:textId="77777777" w:rsidR="00D91E4C" w:rsidRDefault="00D91E4C" w:rsidP="000808FC">
      <w:pPr>
        <w:spacing w:after="0" w:line="360" w:lineRule="auto"/>
        <w:ind w:hanging="720"/>
        <w:jc w:val="both"/>
        <w:rPr>
          <w:rFonts w:ascii="Arial" w:eastAsia="Arial" w:hAnsi="Arial" w:cs="Arial"/>
          <w:b/>
          <w:sz w:val="24"/>
          <w:szCs w:val="24"/>
        </w:rPr>
      </w:pPr>
    </w:p>
    <w:p w14:paraId="0C9E5143" w14:textId="77777777" w:rsidR="00B064BE" w:rsidRDefault="00B064BE" w:rsidP="000808FC">
      <w:pPr>
        <w:spacing w:after="0" w:line="360" w:lineRule="auto"/>
        <w:ind w:hanging="720"/>
        <w:jc w:val="both"/>
        <w:rPr>
          <w:rFonts w:ascii="Arial" w:eastAsia="Arial" w:hAnsi="Arial" w:cs="Arial"/>
          <w:b/>
          <w:sz w:val="24"/>
          <w:szCs w:val="24"/>
        </w:rPr>
        <w:sectPr w:rsidR="00B064BE" w:rsidSect="00325E89">
          <w:pgSz w:w="11906" w:h="16838" w:code="9"/>
          <w:pgMar w:top="1260" w:right="1440" w:bottom="1350" w:left="993" w:header="709" w:footer="709" w:gutter="0"/>
          <w:pgNumType w:start="1"/>
          <w:cols w:space="720"/>
          <w:titlePg/>
          <w:docGrid w:linePitch="299"/>
        </w:sectPr>
      </w:pPr>
    </w:p>
    <w:p w14:paraId="1054269F" w14:textId="0D178B14" w:rsidR="001964C4" w:rsidRDefault="000808FC" w:rsidP="004D7B61">
      <w:pPr>
        <w:spacing w:after="0" w:line="360" w:lineRule="auto"/>
        <w:jc w:val="both"/>
        <w:rPr>
          <w:rFonts w:ascii="Arial" w:eastAsia="Arial" w:hAnsi="Arial" w:cs="Arial"/>
          <w:b/>
          <w:sz w:val="24"/>
          <w:szCs w:val="24"/>
        </w:rPr>
      </w:pPr>
      <w:r>
        <w:rPr>
          <w:rFonts w:ascii="Arial" w:eastAsia="Arial" w:hAnsi="Arial" w:cs="Arial"/>
          <w:b/>
          <w:sz w:val="24"/>
          <w:szCs w:val="24"/>
        </w:rPr>
        <w:lastRenderedPageBreak/>
        <w:t>SEKSYEN 5</w:t>
      </w:r>
      <w:r w:rsidR="00F23C3B">
        <w:rPr>
          <w:rFonts w:ascii="Arial" w:eastAsia="Arial" w:hAnsi="Arial" w:cs="Arial"/>
          <w:b/>
          <w:sz w:val="24"/>
          <w:szCs w:val="24"/>
        </w:rPr>
        <w:t>: DOKUMEN SOKONGAN</w:t>
      </w:r>
    </w:p>
    <w:p w14:paraId="7B7B19D3" w14:textId="77777777" w:rsidR="000808FC" w:rsidRDefault="000808FC" w:rsidP="000808FC">
      <w:pPr>
        <w:spacing w:after="0" w:line="360" w:lineRule="auto"/>
        <w:ind w:hanging="720"/>
        <w:jc w:val="both"/>
        <w:rPr>
          <w:rFonts w:ascii="Arial" w:eastAsia="Arial" w:hAnsi="Arial" w:cs="Arial"/>
          <w:b/>
          <w:sz w:val="24"/>
          <w:szCs w:val="24"/>
        </w:rPr>
      </w:pPr>
    </w:p>
    <w:p w14:paraId="546C5CF9" w14:textId="2579AC10" w:rsidR="00B064BE" w:rsidRDefault="00F23C3B" w:rsidP="004D7B61">
      <w:pPr>
        <w:spacing w:after="0" w:line="360" w:lineRule="auto"/>
        <w:jc w:val="both"/>
        <w:rPr>
          <w:rFonts w:ascii="Arial" w:eastAsia="Arial" w:hAnsi="Arial" w:cs="Arial"/>
          <w:b/>
          <w:sz w:val="24"/>
          <w:szCs w:val="24"/>
        </w:rPr>
      </w:pPr>
      <w:r>
        <w:rPr>
          <w:rFonts w:ascii="Arial" w:eastAsia="Arial" w:hAnsi="Arial" w:cs="Arial"/>
          <w:b/>
          <w:sz w:val="24"/>
          <w:szCs w:val="24"/>
        </w:rPr>
        <w:t>5.1      CARTA ALIR BERSEPADU / CARTA ALIR BERKAITAN</w:t>
      </w:r>
    </w:p>
    <w:p w14:paraId="6BA6DECD" w14:textId="5B9F8481" w:rsidR="001964C4" w:rsidRPr="00FD139B" w:rsidRDefault="00DD20EC" w:rsidP="00DD20EC">
      <w:pPr>
        <w:spacing w:after="0" w:line="360" w:lineRule="auto"/>
        <w:ind w:hanging="720"/>
        <w:jc w:val="center"/>
        <w:rPr>
          <w:rFonts w:ascii="Arial" w:eastAsia="Arial" w:hAnsi="Arial" w:cs="Arial"/>
          <w:color w:val="000000"/>
          <w:sz w:val="24"/>
          <w:szCs w:val="24"/>
        </w:rPr>
      </w:pPr>
      <w:r>
        <w:rPr>
          <w:rFonts w:ascii="Arial" w:eastAsia="Arial" w:hAnsi="Arial" w:cs="Arial"/>
          <w:b/>
          <w:noProof/>
          <w:sz w:val="24"/>
          <w:szCs w:val="24"/>
        </w:rPr>
        <w:drawing>
          <wp:inline distT="0" distB="0" distL="0" distR="0" wp14:anchorId="73B72B2B" wp14:editId="1EF94382">
            <wp:extent cx="7488000" cy="5218803"/>
            <wp:effectExtent l="0" t="0" r="0" b="127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8000" cy="5218803"/>
                    </a:xfrm>
                    <a:prstGeom prst="rect">
                      <a:avLst/>
                    </a:prstGeom>
                  </pic:spPr>
                </pic:pic>
              </a:graphicData>
            </a:graphic>
          </wp:inline>
        </w:drawing>
      </w:r>
    </w:p>
    <w:sectPr w:rsidR="001964C4" w:rsidRPr="00FD139B" w:rsidSect="00B064BE">
      <w:pgSz w:w="16838" w:h="11906" w:orient="landscape" w:code="9"/>
      <w:pgMar w:top="993" w:right="1260" w:bottom="1440" w:left="135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6BBA" w14:textId="77777777" w:rsidR="00EC6C68" w:rsidRDefault="00EC6C68" w:rsidP="003755A8">
      <w:pPr>
        <w:spacing w:after="0" w:line="240" w:lineRule="auto"/>
      </w:pPr>
      <w:r>
        <w:separator/>
      </w:r>
    </w:p>
  </w:endnote>
  <w:endnote w:type="continuationSeparator" w:id="0">
    <w:p w14:paraId="1C2FDC95" w14:textId="77777777" w:rsidR="00EC6C68" w:rsidRDefault="00EC6C68" w:rsidP="0037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50F4" w14:textId="77777777" w:rsidR="00EC6C68" w:rsidRDefault="00EC6C68" w:rsidP="003755A8">
      <w:pPr>
        <w:spacing w:after="0" w:line="240" w:lineRule="auto"/>
      </w:pPr>
      <w:r>
        <w:separator/>
      </w:r>
    </w:p>
  </w:footnote>
  <w:footnote w:type="continuationSeparator" w:id="0">
    <w:p w14:paraId="0C88976B" w14:textId="77777777" w:rsidR="00EC6C68" w:rsidRDefault="00EC6C68" w:rsidP="0037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957"/>
    <w:multiLevelType w:val="hybridMultilevel"/>
    <w:tmpl w:val="5E8A631C"/>
    <w:lvl w:ilvl="0" w:tplc="A5F085E4">
      <w:start w:val="1"/>
      <w:numFmt w:val="decimal"/>
      <w:lvlText w:val="%1."/>
      <w:lvlJc w:val="left"/>
      <w:pPr>
        <w:ind w:left="720" w:hanging="360"/>
      </w:pPr>
      <w:rPr>
        <w:rFonts w:ascii="Arial" w:eastAsia="Calibri"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63E210C"/>
    <w:multiLevelType w:val="multilevel"/>
    <w:tmpl w:val="1C90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07BFF"/>
    <w:multiLevelType w:val="hybridMultilevel"/>
    <w:tmpl w:val="613E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21C5"/>
    <w:multiLevelType w:val="multilevel"/>
    <w:tmpl w:val="039A681A"/>
    <w:lvl w:ilvl="0">
      <w:start w:val="2"/>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3"/>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AA1564D"/>
    <w:multiLevelType w:val="multilevel"/>
    <w:tmpl w:val="039A681A"/>
    <w:lvl w:ilvl="0">
      <w:start w:val="2"/>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3"/>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C0C409D"/>
    <w:multiLevelType w:val="multilevel"/>
    <w:tmpl w:val="27CC1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8D07D6"/>
    <w:multiLevelType w:val="multilevel"/>
    <w:tmpl w:val="46BE569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1C954910"/>
    <w:multiLevelType w:val="multilevel"/>
    <w:tmpl w:val="4B1E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C2823"/>
    <w:multiLevelType w:val="hybridMultilevel"/>
    <w:tmpl w:val="06740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7796C"/>
    <w:multiLevelType w:val="multilevel"/>
    <w:tmpl w:val="0A36248C"/>
    <w:lvl w:ilvl="0">
      <w:start w:val="1"/>
      <w:numFmt w:val="decimal"/>
      <w:lvlText w:val="%1."/>
      <w:lvlJc w:val="left"/>
      <w:pPr>
        <w:ind w:left="360" w:hanging="360"/>
      </w:pPr>
      <w:rPr>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color w:val="000000" w:themeColor="text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8E6366"/>
    <w:multiLevelType w:val="hybridMultilevel"/>
    <w:tmpl w:val="52F62B3A"/>
    <w:lvl w:ilvl="0" w:tplc="B18A9082">
      <w:start w:val="1"/>
      <w:numFmt w:val="decimal"/>
      <w:lvlText w:val="%1."/>
      <w:lvlJc w:val="left"/>
      <w:pPr>
        <w:ind w:left="1080" w:hanging="360"/>
      </w:pPr>
      <w:rPr>
        <w:rFonts w:ascii="Arial" w:hAnsi="Arial" w:cs="Arial" w:hint="default"/>
        <w:color w:val="000000" w:themeColor="text1"/>
        <w:sz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2A401582"/>
    <w:multiLevelType w:val="hybridMultilevel"/>
    <w:tmpl w:val="9AFE7F7C"/>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30822037"/>
    <w:multiLevelType w:val="hybridMultilevel"/>
    <w:tmpl w:val="38BC0A1E"/>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310C4341"/>
    <w:multiLevelType w:val="multilevel"/>
    <w:tmpl w:val="BE3A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D07A88"/>
    <w:multiLevelType w:val="hybridMultilevel"/>
    <w:tmpl w:val="81B4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A78A5"/>
    <w:multiLevelType w:val="hybridMultilevel"/>
    <w:tmpl w:val="A6383CF2"/>
    <w:lvl w:ilvl="0" w:tplc="71BA668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55002ED"/>
    <w:multiLevelType w:val="hybridMultilevel"/>
    <w:tmpl w:val="FF16A4F8"/>
    <w:lvl w:ilvl="0" w:tplc="633C889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36866BD2"/>
    <w:multiLevelType w:val="hybridMultilevel"/>
    <w:tmpl w:val="5D8A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0577"/>
    <w:multiLevelType w:val="hybridMultilevel"/>
    <w:tmpl w:val="238279D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A1A47DF"/>
    <w:multiLevelType w:val="hybridMultilevel"/>
    <w:tmpl w:val="F788A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10D3B"/>
    <w:multiLevelType w:val="hybridMultilevel"/>
    <w:tmpl w:val="218EA84A"/>
    <w:lvl w:ilvl="0" w:tplc="39DAE86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3EC71614"/>
    <w:multiLevelType w:val="hybridMultilevel"/>
    <w:tmpl w:val="D856D5EE"/>
    <w:lvl w:ilvl="0" w:tplc="1A544942">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2" w15:restartNumberingAfterBreak="0">
    <w:nsid w:val="502B59A3"/>
    <w:multiLevelType w:val="multilevel"/>
    <w:tmpl w:val="0A36248C"/>
    <w:lvl w:ilvl="0">
      <w:start w:val="1"/>
      <w:numFmt w:val="decimal"/>
      <w:lvlText w:val="%1."/>
      <w:lvlJc w:val="left"/>
      <w:pPr>
        <w:ind w:left="360" w:hanging="360"/>
      </w:pPr>
      <w:rPr>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color w:val="000000" w:themeColor="text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DC31AF"/>
    <w:multiLevelType w:val="hybridMultilevel"/>
    <w:tmpl w:val="694293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0376F4F"/>
    <w:multiLevelType w:val="multilevel"/>
    <w:tmpl w:val="E2CC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D213C2"/>
    <w:multiLevelType w:val="hybridMultilevel"/>
    <w:tmpl w:val="75A0189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5F64CF1"/>
    <w:multiLevelType w:val="hybridMultilevel"/>
    <w:tmpl w:val="167E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82C6F"/>
    <w:multiLevelType w:val="multilevel"/>
    <w:tmpl w:val="A27CF54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9C74638"/>
    <w:multiLevelType w:val="multilevel"/>
    <w:tmpl w:val="FC248492"/>
    <w:lvl w:ilvl="0">
      <w:start w:val="1"/>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BB67681"/>
    <w:multiLevelType w:val="hybridMultilevel"/>
    <w:tmpl w:val="F97C8FA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C990165"/>
    <w:multiLevelType w:val="hybridMultilevel"/>
    <w:tmpl w:val="474699D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1" w15:restartNumberingAfterBreak="0">
    <w:nsid w:val="6CD57F56"/>
    <w:multiLevelType w:val="hybridMultilevel"/>
    <w:tmpl w:val="C03AEF7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C644AAC"/>
    <w:multiLevelType w:val="multilevel"/>
    <w:tmpl w:val="F8BC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88517C"/>
    <w:multiLevelType w:val="multilevel"/>
    <w:tmpl w:val="0A36248C"/>
    <w:lvl w:ilvl="0">
      <w:start w:val="1"/>
      <w:numFmt w:val="decimal"/>
      <w:lvlText w:val="%1."/>
      <w:lvlJc w:val="left"/>
      <w:pPr>
        <w:ind w:left="360" w:hanging="360"/>
      </w:pPr>
      <w:rPr>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color w:val="000000" w:themeColor="text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461311"/>
    <w:multiLevelType w:val="hybridMultilevel"/>
    <w:tmpl w:val="C668FA30"/>
    <w:lvl w:ilvl="0" w:tplc="FFFFFFFF">
      <w:start w:val="1"/>
      <w:numFmt w:val="decimal"/>
      <w:lvlText w:val="%1."/>
      <w:lvlJc w:val="left"/>
      <w:pPr>
        <w:ind w:left="720" w:hanging="360"/>
      </w:pPr>
    </w:lvl>
    <w:lvl w:ilvl="1" w:tplc="4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E562C8"/>
    <w:multiLevelType w:val="hybridMultilevel"/>
    <w:tmpl w:val="4920CB2C"/>
    <w:lvl w:ilvl="0" w:tplc="AEB013C8">
      <w:start w:val="1"/>
      <w:numFmt w:val="decimal"/>
      <w:lvlText w:val="%1."/>
      <w:lvlJc w:val="left"/>
      <w:pPr>
        <w:ind w:left="1080" w:hanging="360"/>
      </w:pPr>
      <w:rPr>
        <w:rFonts w:ascii="Arial" w:hAnsi="Arial" w:cs="Arial" w:hint="default"/>
        <w:color w:val="000000" w:themeColor="text1"/>
        <w:sz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16cid:durableId="1879856702">
    <w:abstractNumId w:val="5"/>
  </w:num>
  <w:num w:numId="2" w16cid:durableId="1870869074">
    <w:abstractNumId w:val="13"/>
  </w:num>
  <w:num w:numId="3" w16cid:durableId="854466665">
    <w:abstractNumId w:val="1"/>
  </w:num>
  <w:num w:numId="4" w16cid:durableId="1558585461">
    <w:abstractNumId w:val="28"/>
  </w:num>
  <w:num w:numId="5" w16cid:durableId="1331374967">
    <w:abstractNumId w:val="32"/>
  </w:num>
  <w:num w:numId="6" w16cid:durableId="1035623155">
    <w:abstractNumId w:val="27"/>
  </w:num>
  <w:num w:numId="7" w16cid:durableId="1907762082">
    <w:abstractNumId w:val="7"/>
  </w:num>
  <w:num w:numId="8" w16cid:durableId="89743476">
    <w:abstractNumId w:val="24"/>
  </w:num>
  <w:num w:numId="9" w16cid:durableId="1403406239">
    <w:abstractNumId w:val="6"/>
  </w:num>
  <w:num w:numId="10" w16cid:durableId="810902002">
    <w:abstractNumId w:val="22"/>
  </w:num>
  <w:num w:numId="11" w16cid:durableId="1882283396">
    <w:abstractNumId w:val="4"/>
  </w:num>
  <w:num w:numId="12" w16cid:durableId="250165036">
    <w:abstractNumId w:val="3"/>
  </w:num>
  <w:num w:numId="13" w16cid:durableId="1812945678">
    <w:abstractNumId w:val="33"/>
  </w:num>
  <w:num w:numId="14" w16cid:durableId="1349067524">
    <w:abstractNumId w:val="9"/>
  </w:num>
  <w:num w:numId="15" w16cid:durableId="1300111961">
    <w:abstractNumId w:val="14"/>
  </w:num>
  <w:num w:numId="16" w16cid:durableId="1107503509">
    <w:abstractNumId w:val="26"/>
  </w:num>
  <w:num w:numId="17" w16cid:durableId="693771160">
    <w:abstractNumId w:val="21"/>
  </w:num>
  <w:num w:numId="18" w16cid:durableId="689066823">
    <w:abstractNumId w:val="2"/>
  </w:num>
  <w:num w:numId="19" w16cid:durableId="1798178581">
    <w:abstractNumId w:val="17"/>
  </w:num>
  <w:num w:numId="20" w16cid:durableId="1738017751">
    <w:abstractNumId w:val="19"/>
  </w:num>
  <w:num w:numId="21" w16cid:durableId="1423448497">
    <w:abstractNumId w:val="8"/>
  </w:num>
  <w:num w:numId="22" w16cid:durableId="975259310">
    <w:abstractNumId w:val="0"/>
  </w:num>
  <w:num w:numId="23" w16cid:durableId="497157605">
    <w:abstractNumId w:val="23"/>
  </w:num>
  <w:num w:numId="24" w16cid:durableId="1682395517">
    <w:abstractNumId w:val="15"/>
  </w:num>
  <w:num w:numId="25" w16cid:durableId="687608553">
    <w:abstractNumId w:val="16"/>
  </w:num>
  <w:num w:numId="26" w16cid:durableId="924074291">
    <w:abstractNumId w:val="18"/>
  </w:num>
  <w:num w:numId="27" w16cid:durableId="459223434">
    <w:abstractNumId w:val="35"/>
  </w:num>
  <w:num w:numId="28" w16cid:durableId="2106918812">
    <w:abstractNumId w:val="10"/>
  </w:num>
  <w:num w:numId="29" w16cid:durableId="1919900507">
    <w:abstractNumId w:val="29"/>
  </w:num>
  <w:num w:numId="30" w16cid:durableId="481045696">
    <w:abstractNumId w:val="31"/>
  </w:num>
  <w:num w:numId="31" w16cid:durableId="1157651124">
    <w:abstractNumId w:val="30"/>
  </w:num>
  <w:num w:numId="32" w16cid:durableId="527375597">
    <w:abstractNumId w:val="25"/>
  </w:num>
  <w:num w:numId="33" w16cid:durableId="1002850446">
    <w:abstractNumId w:val="12"/>
  </w:num>
  <w:num w:numId="34" w16cid:durableId="776028523">
    <w:abstractNumId w:val="34"/>
  </w:num>
  <w:num w:numId="35" w16cid:durableId="874078395">
    <w:abstractNumId w:val="11"/>
  </w:num>
  <w:num w:numId="36" w16cid:durableId="1633365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C4"/>
    <w:rsid w:val="000808FC"/>
    <w:rsid w:val="000C1D04"/>
    <w:rsid w:val="000D7A0E"/>
    <w:rsid w:val="000F5318"/>
    <w:rsid w:val="00126890"/>
    <w:rsid w:val="001423AA"/>
    <w:rsid w:val="00177088"/>
    <w:rsid w:val="001964C4"/>
    <w:rsid w:val="0022499B"/>
    <w:rsid w:val="0024460E"/>
    <w:rsid w:val="00276698"/>
    <w:rsid w:val="0028466F"/>
    <w:rsid w:val="00325E89"/>
    <w:rsid w:val="0033660B"/>
    <w:rsid w:val="00345EE2"/>
    <w:rsid w:val="003715AC"/>
    <w:rsid w:val="003755A8"/>
    <w:rsid w:val="00397412"/>
    <w:rsid w:val="003A0279"/>
    <w:rsid w:val="003A608F"/>
    <w:rsid w:val="003A7C70"/>
    <w:rsid w:val="003C5614"/>
    <w:rsid w:val="003D3F40"/>
    <w:rsid w:val="003F7C4E"/>
    <w:rsid w:val="003F7F42"/>
    <w:rsid w:val="0040325D"/>
    <w:rsid w:val="00455EBE"/>
    <w:rsid w:val="00475DB3"/>
    <w:rsid w:val="00484253"/>
    <w:rsid w:val="004A061B"/>
    <w:rsid w:val="004D7B61"/>
    <w:rsid w:val="00513E6E"/>
    <w:rsid w:val="00562DB4"/>
    <w:rsid w:val="005A75DE"/>
    <w:rsid w:val="00676F72"/>
    <w:rsid w:val="00692B1B"/>
    <w:rsid w:val="006949BC"/>
    <w:rsid w:val="007B0BC2"/>
    <w:rsid w:val="007E1382"/>
    <w:rsid w:val="00814674"/>
    <w:rsid w:val="008329E8"/>
    <w:rsid w:val="00855E1E"/>
    <w:rsid w:val="008726B9"/>
    <w:rsid w:val="008A0655"/>
    <w:rsid w:val="00963815"/>
    <w:rsid w:val="009B6F40"/>
    <w:rsid w:val="009C2FCD"/>
    <w:rsid w:val="009E7924"/>
    <w:rsid w:val="009F4EC2"/>
    <w:rsid w:val="00A35A44"/>
    <w:rsid w:val="00A649E8"/>
    <w:rsid w:val="00AE7CB6"/>
    <w:rsid w:val="00AF7EA4"/>
    <w:rsid w:val="00B0356E"/>
    <w:rsid w:val="00B064BE"/>
    <w:rsid w:val="00BC3B1F"/>
    <w:rsid w:val="00C92DE1"/>
    <w:rsid w:val="00C96D49"/>
    <w:rsid w:val="00CB2807"/>
    <w:rsid w:val="00D20129"/>
    <w:rsid w:val="00D77165"/>
    <w:rsid w:val="00D8433B"/>
    <w:rsid w:val="00D91E4C"/>
    <w:rsid w:val="00D931B0"/>
    <w:rsid w:val="00DA02E7"/>
    <w:rsid w:val="00DC64DB"/>
    <w:rsid w:val="00DD20EC"/>
    <w:rsid w:val="00DE794D"/>
    <w:rsid w:val="00DF7F94"/>
    <w:rsid w:val="00E07833"/>
    <w:rsid w:val="00E255C6"/>
    <w:rsid w:val="00E402F6"/>
    <w:rsid w:val="00E51415"/>
    <w:rsid w:val="00E87AED"/>
    <w:rsid w:val="00E9738D"/>
    <w:rsid w:val="00EA2A35"/>
    <w:rsid w:val="00EC6C68"/>
    <w:rsid w:val="00ED21AA"/>
    <w:rsid w:val="00F00DA2"/>
    <w:rsid w:val="00F23C3B"/>
    <w:rsid w:val="00F5416C"/>
    <w:rsid w:val="00F63EAA"/>
    <w:rsid w:val="00F72F05"/>
    <w:rsid w:val="00FC678D"/>
    <w:rsid w:val="00FD139B"/>
    <w:rsid w:val="00FF13F8"/>
    <w:rsid w:val="00FF635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E967"/>
  <w15:docId w15:val="{8784B387-D13A-4B6C-AE5B-711CE9C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F23C3B"/>
  </w:style>
  <w:style w:type="paragraph" w:styleId="ListParagraph">
    <w:name w:val="List Paragraph"/>
    <w:basedOn w:val="Normal"/>
    <w:uiPriority w:val="34"/>
    <w:qFormat/>
    <w:rsid w:val="0040325D"/>
    <w:pPr>
      <w:ind w:left="720"/>
      <w:contextualSpacing/>
    </w:pPr>
  </w:style>
  <w:style w:type="paragraph" w:styleId="Header">
    <w:name w:val="header"/>
    <w:basedOn w:val="Normal"/>
    <w:link w:val="HeaderChar"/>
    <w:uiPriority w:val="99"/>
    <w:unhideWhenUsed/>
    <w:rsid w:val="0037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A8"/>
  </w:style>
  <w:style w:type="paragraph" w:styleId="Footer">
    <w:name w:val="footer"/>
    <w:basedOn w:val="Normal"/>
    <w:link w:val="FooterChar"/>
    <w:uiPriority w:val="99"/>
    <w:unhideWhenUsed/>
    <w:rsid w:val="0037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A8"/>
  </w:style>
  <w:style w:type="paragraph" w:styleId="BalloonText">
    <w:name w:val="Balloon Text"/>
    <w:basedOn w:val="Normal"/>
    <w:link w:val="BalloonTextChar"/>
    <w:uiPriority w:val="99"/>
    <w:semiHidden/>
    <w:unhideWhenUsed/>
    <w:rsid w:val="00C9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E1"/>
    <w:rPr>
      <w:rFonts w:ascii="Tahoma" w:hAnsi="Tahoma" w:cs="Tahoma"/>
      <w:sz w:val="16"/>
      <w:szCs w:val="16"/>
    </w:rPr>
  </w:style>
  <w:style w:type="table" w:styleId="TableGrid">
    <w:name w:val="Table Grid"/>
    <w:basedOn w:val="TableNormal"/>
    <w:uiPriority w:val="39"/>
    <w:rsid w:val="0081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F986-5B17-423F-895B-2E8D4326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Hasiq</dc:creator>
  <cp:lastModifiedBy>SITI NAZIHAH BINTI KASWAN</cp:lastModifiedBy>
  <cp:revision>7</cp:revision>
  <dcterms:created xsi:type="dcterms:W3CDTF">2020-11-05T02:34:00Z</dcterms:created>
  <dcterms:modified xsi:type="dcterms:W3CDTF">2023-06-14T06:37:00Z</dcterms:modified>
</cp:coreProperties>
</file>